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B4EE6" w14:textId="4747B113" w:rsidR="006F503C" w:rsidRDefault="006F503C" w:rsidP="006F503C">
      <w:pPr>
        <w:contextualSpacing/>
        <w:rPr>
          <w:b/>
        </w:rPr>
      </w:pPr>
      <w:r>
        <w:rPr>
          <w:b/>
        </w:rPr>
        <w:t>NOME E COGNOME………………………………………………………………………          DATA……………………………………..</w:t>
      </w:r>
    </w:p>
    <w:p w14:paraId="3AA9F1E4" w14:textId="77777777" w:rsidR="006F503C" w:rsidRDefault="006F503C" w:rsidP="00041C2E">
      <w:pPr>
        <w:contextualSpacing/>
        <w:jc w:val="center"/>
        <w:rPr>
          <w:b/>
          <w:sz w:val="28"/>
        </w:rPr>
      </w:pPr>
    </w:p>
    <w:p w14:paraId="259191BE" w14:textId="453D3BB6" w:rsidR="00041C2E" w:rsidRPr="006F503C" w:rsidRDefault="00E64096" w:rsidP="00041C2E">
      <w:pPr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PROVA FINALE MODULO </w:t>
      </w:r>
      <w:bookmarkStart w:id="0" w:name="_GoBack"/>
      <w:bookmarkEnd w:id="0"/>
      <w:r w:rsidR="006F503C" w:rsidRPr="006F503C">
        <w:rPr>
          <w:b/>
          <w:sz w:val="28"/>
        </w:rPr>
        <w:t xml:space="preserve"> “La filiera Olivicola-Olearia</w:t>
      </w:r>
      <w:r w:rsidR="00041C2E" w:rsidRPr="006F503C">
        <w:rPr>
          <w:b/>
          <w:sz w:val="28"/>
        </w:rPr>
        <w:t>”</w:t>
      </w:r>
    </w:p>
    <w:p w14:paraId="366DB8DE" w14:textId="2D3A7D92" w:rsidR="00041C2E" w:rsidRPr="006F503C" w:rsidRDefault="006F503C" w:rsidP="00041C2E">
      <w:pPr>
        <w:contextualSpacing/>
        <w:jc w:val="center"/>
        <w:rPr>
          <w:b/>
          <w:sz w:val="28"/>
        </w:rPr>
      </w:pPr>
      <w:r w:rsidRPr="006F503C">
        <w:rPr>
          <w:b/>
          <w:sz w:val="28"/>
        </w:rPr>
        <w:t>30</w:t>
      </w:r>
      <w:r w:rsidR="00041C2E" w:rsidRPr="006F503C">
        <w:rPr>
          <w:b/>
          <w:sz w:val="28"/>
        </w:rPr>
        <w:t xml:space="preserve"> ore</w:t>
      </w:r>
    </w:p>
    <w:p w14:paraId="3E5359E2" w14:textId="77777777" w:rsidR="00041C2E" w:rsidRDefault="00041C2E" w:rsidP="00041C2E">
      <w:pPr>
        <w:pStyle w:val="Paragrafoelenco"/>
        <w:jc w:val="both"/>
      </w:pPr>
    </w:p>
    <w:p w14:paraId="324D8DFA" w14:textId="7562F61A" w:rsidR="0058741B" w:rsidRDefault="00146B68" w:rsidP="000E455C">
      <w:pPr>
        <w:pStyle w:val="Paragrafoelenco"/>
        <w:numPr>
          <w:ilvl w:val="0"/>
          <w:numId w:val="1"/>
        </w:numPr>
        <w:jc w:val="both"/>
      </w:pPr>
      <w:r>
        <w:t>La pianta di ulivo trae origine da:</w:t>
      </w:r>
    </w:p>
    <w:p w14:paraId="1A725448" w14:textId="13586C10" w:rsidR="00A05631" w:rsidRDefault="00146B68" w:rsidP="000E455C">
      <w:pPr>
        <w:pStyle w:val="Paragrafoelenco"/>
        <w:numPr>
          <w:ilvl w:val="0"/>
          <w:numId w:val="3"/>
        </w:numPr>
        <w:ind w:left="1134"/>
        <w:jc w:val="both"/>
      </w:pPr>
      <w:r>
        <w:t>Siria</w:t>
      </w:r>
    </w:p>
    <w:p w14:paraId="259B4974" w14:textId="4E5D9B2D" w:rsidR="000C44A8" w:rsidRDefault="007A76E8" w:rsidP="000C44A8">
      <w:pPr>
        <w:pStyle w:val="Paragrafoelenco"/>
        <w:numPr>
          <w:ilvl w:val="0"/>
          <w:numId w:val="3"/>
        </w:numPr>
        <w:ind w:left="1134"/>
        <w:jc w:val="both"/>
      </w:pPr>
      <w:r>
        <w:t>Grecia</w:t>
      </w:r>
    </w:p>
    <w:p w14:paraId="599ECF2F" w14:textId="05D801B6" w:rsidR="00A05631" w:rsidRDefault="007A76E8" w:rsidP="000E455C">
      <w:pPr>
        <w:pStyle w:val="Paragrafoelenco"/>
        <w:numPr>
          <w:ilvl w:val="0"/>
          <w:numId w:val="3"/>
        </w:numPr>
        <w:ind w:left="1134"/>
        <w:jc w:val="both"/>
      </w:pPr>
      <w:r>
        <w:t>Sicilia</w:t>
      </w:r>
    </w:p>
    <w:p w14:paraId="5E1A2CD8" w14:textId="77777777" w:rsidR="00A05631" w:rsidRDefault="00A05631" w:rsidP="000E455C">
      <w:pPr>
        <w:pStyle w:val="Paragrafoelenco"/>
        <w:ind w:left="1134"/>
        <w:jc w:val="both"/>
      </w:pPr>
    </w:p>
    <w:p w14:paraId="38DCD750" w14:textId="1E1DD743" w:rsidR="00A05631" w:rsidRDefault="007A76E8" w:rsidP="000E455C">
      <w:pPr>
        <w:pStyle w:val="Paragrafoelenco"/>
        <w:numPr>
          <w:ilvl w:val="0"/>
          <w:numId w:val="1"/>
        </w:numPr>
        <w:ind w:left="709"/>
        <w:jc w:val="both"/>
      </w:pPr>
      <w:r>
        <w:t>Il bacino del Mediterraneo è considerato la “culla dell’ulivo”; ad oggi il maggior paese produttore di olio è:</w:t>
      </w:r>
    </w:p>
    <w:p w14:paraId="33D61F4F" w14:textId="54CF03F1" w:rsidR="00607FBA" w:rsidRDefault="007A76E8" w:rsidP="00607FBA">
      <w:pPr>
        <w:pStyle w:val="Paragrafoelenco"/>
        <w:numPr>
          <w:ilvl w:val="0"/>
          <w:numId w:val="4"/>
        </w:numPr>
        <w:ind w:left="1134"/>
        <w:jc w:val="both"/>
      </w:pPr>
      <w:r>
        <w:t>L’Italia</w:t>
      </w:r>
    </w:p>
    <w:p w14:paraId="70BCB95D" w14:textId="041F39E8" w:rsidR="00A05631" w:rsidRDefault="007A76E8" w:rsidP="000E455C">
      <w:pPr>
        <w:pStyle w:val="Paragrafoelenco"/>
        <w:numPr>
          <w:ilvl w:val="0"/>
          <w:numId w:val="4"/>
        </w:numPr>
        <w:ind w:left="1134"/>
        <w:jc w:val="both"/>
      </w:pPr>
      <w:r>
        <w:t>La Spagna</w:t>
      </w:r>
    </w:p>
    <w:p w14:paraId="5FE25E81" w14:textId="23526BFA" w:rsidR="00A05631" w:rsidRDefault="007A76E8" w:rsidP="000E455C">
      <w:pPr>
        <w:pStyle w:val="Paragrafoelenco"/>
        <w:numPr>
          <w:ilvl w:val="0"/>
          <w:numId w:val="4"/>
        </w:numPr>
        <w:ind w:left="1134"/>
        <w:jc w:val="both"/>
      </w:pPr>
      <w:r>
        <w:t>La Grecia</w:t>
      </w:r>
    </w:p>
    <w:p w14:paraId="2C087980" w14:textId="77777777" w:rsidR="00A05631" w:rsidRDefault="00A05631" w:rsidP="000E455C">
      <w:pPr>
        <w:pStyle w:val="Paragrafoelenco"/>
        <w:ind w:left="1134"/>
        <w:jc w:val="both"/>
      </w:pPr>
    </w:p>
    <w:p w14:paraId="5761C02A" w14:textId="64DC6A08" w:rsidR="00A05631" w:rsidRDefault="007A76E8" w:rsidP="000E455C">
      <w:pPr>
        <w:pStyle w:val="Paragrafoelenco"/>
        <w:numPr>
          <w:ilvl w:val="0"/>
          <w:numId w:val="1"/>
        </w:numPr>
        <w:jc w:val="both"/>
      </w:pPr>
      <w:r>
        <w:t>Ancel Kyes, “padre” della Dieta Mediterranea, scopre le abitudini contadine nel consumare l’olio di primo mattino. Ad, secondo gli studi scientifici in merito, il consumo giornaliero di olio EVO, è pari a:</w:t>
      </w:r>
    </w:p>
    <w:p w14:paraId="68795DC1" w14:textId="17469E8A" w:rsidR="00A05631" w:rsidRDefault="007A76E8" w:rsidP="000E455C">
      <w:pPr>
        <w:pStyle w:val="Paragrafoelenco"/>
        <w:numPr>
          <w:ilvl w:val="0"/>
          <w:numId w:val="5"/>
        </w:numPr>
        <w:jc w:val="both"/>
      </w:pPr>
      <w:r>
        <w:t>20 ml</w:t>
      </w:r>
    </w:p>
    <w:p w14:paraId="58F9AAEC" w14:textId="2CC01B61" w:rsidR="007A76E8" w:rsidRDefault="007A76E8" w:rsidP="007A76E8">
      <w:pPr>
        <w:pStyle w:val="Paragrafoelenco"/>
        <w:numPr>
          <w:ilvl w:val="0"/>
          <w:numId w:val="5"/>
        </w:numPr>
        <w:jc w:val="both"/>
      </w:pPr>
      <w:r>
        <w:t>50 ml</w:t>
      </w:r>
    </w:p>
    <w:p w14:paraId="005B7B8E" w14:textId="60E72D94" w:rsidR="007A76E8" w:rsidRDefault="007A76E8" w:rsidP="007A76E8">
      <w:pPr>
        <w:pStyle w:val="Paragrafoelenco"/>
        <w:numPr>
          <w:ilvl w:val="0"/>
          <w:numId w:val="5"/>
        </w:numPr>
        <w:jc w:val="both"/>
      </w:pPr>
      <w:r>
        <w:t>100 ml</w:t>
      </w:r>
    </w:p>
    <w:p w14:paraId="1FCC82B3" w14:textId="77777777" w:rsidR="007A76E8" w:rsidRDefault="007A76E8" w:rsidP="007A76E8">
      <w:pPr>
        <w:pStyle w:val="Paragrafoelenco"/>
        <w:ind w:left="1080"/>
        <w:jc w:val="both"/>
      </w:pPr>
    </w:p>
    <w:p w14:paraId="1E9A9AE9" w14:textId="455942AB" w:rsidR="00CD37DA" w:rsidRDefault="000701CC" w:rsidP="000E455C">
      <w:pPr>
        <w:pStyle w:val="Paragrafoelenco"/>
        <w:numPr>
          <w:ilvl w:val="0"/>
          <w:numId w:val="1"/>
        </w:numPr>
        <w:jc w:val="both"/>
      </w:pPr>
      <w:r>
        <w:t>Durante la maturazione del frutto, la fase di “invaiatura” indica:</w:t>
      </w:r>
    </w:p>
    <w:p w14:paraId="6ED1A119" w14:textId="4A6C6369" w:rsidR="00CD37DA" w:rsidRDefault="000701CC" w:rsidP="000E455C">
      <w:pPr>
        <w:pStyle w:val="Paragrafoelenco"/>
        <w:numPr>
          <w:ilvl w:val="0"/>
          <w:numId w:val="6"/>
        </w:numPr>
        <w:ind w:left="1134"/>
        <w:jc w:val="both"/>
      </w:pPr>
      <w:r>
        <w:t>Il momento peggiore per raccogliere il frutto, perché troppo maturo</w:t>
      </w:r>
    </w:p>
    <w:p w14:paraId="6CD5A7DC" w14:textId="5CBEF09B" w:rsidR="00CD37DA" w:rsidRDefault="000701CC" w:rsidP="000E455C">
      <w:pPr>
        <w:pStyle w:val="Paragrafoelenco"/>
        <w:numPr>
          <w:ilvl w:val="0"/>
          <w:numId w:val="6"/>
        </w:numPr>
        <w:ind w:left="1134"/>
        <w:jc w:val="both"/>
      </w:pPr>
      <w:r>
        <w:t>Il momento migliore per raccogliere il frutto, nel giusto grado di maturazione</w:t>
      </w:r>
    </w:p>
    <w:p w14:paraId="1F599F60" w14:textId="376B1A5A" w:rsidR="00CD37DA" w:rsidRDefault="000701CC" w:rsidP="000E455C">
      <w:pPr>
        <w:pStyle w:val="Paragrafoelenco"/>
        <w:numPr>
          <w:ilvl w:val="0"/>
          <w:numId w:val="6"/>
        </w:numPr>
        <w:ind w:left="1134"/>
        <w:jc w:val="both"/>
      </w:pPr>
      <w:r>
        <w:t>La formazione del frutto</w:t>
      </w:r>
    </w:p>
    <w:p w14:paraId="7F59BAC3" w14:textId="77777777" w:rsidR="00CD37DA" w:rsidRDefault="00CD37DA" w:rsidP="000E455C">
      <w:pPr>
        <w:pStyle w:val="Paragrafoelenco"/>
        <w:ind w:left="1134"/>
        <w:jc w:val="both"/>
      </w:pPr>
    </w:p>
    <w:p w14:paraId="112E21F0" w14:textId="05792481" w:rsidR="00CD37DA" w:rsidRDefault="000701CC" w:rsidP="000E455C">
      <w:pPr>
        <w:pStyle w:val="Paragrafoelenco"/>
        <w:numPr>
          <w:ilvl w:val="0"/>
          <w:numId w:val="1"/>
        </w:numPr>
        <w:jc w:val="both"/>
      </w:pPr>
      <w:r>
        <w:t>Per ottenere un frutto di qualità, durante la raccolta occorre:</w:t>
      </w:r>
    </w:p>
    <w:p w14:paraId="19B1D18E" w14:textId="7A420FCD" w:rsidR="00CD37DA" w:rsidRDefault="000701CC" w:rsidP="000E455C">
      <w:pPr>
        <w:pStyle w:val="Paragrafoelenco"/>
        <w:numPr>
          <w:ilvl w:val="0"/>
          <w:numId w:val="7"/>
        </w:numPr>
        <w:jc w:val="both"/>
      </w:pPr>
      <w:r>
        <w:t>Prendere il frutto con la tecnica dell’abbacchiatura per preservare pianta e prodotto raccolto</w:t>
      </w:r>
    </w:p>
    <w:p w14:paraId="59719F0F" w14:textId="75A237ED" w:rsidR="00CD37DA" w:rsidRDefault="000701CC" w:rsidP="00607FBA">
      <w:pPr>
        <w:pStyle w:val="Paragrafoelenco"/>
        <w:numPr>
          <w:ilvl w:val="0"/>
          <w:numId w:val="7"/>
        </w:numPr>
        <w:jc w:val="both"/>
      </w:pPr>
      <w:r>
        <w:t>Raccogliere il frutto dalla pianta senza danneggiarlo</w:t>
      </w:r>
    </w:p>
    <w:p w14:paraId="626E2AC5" w14:textId="1D9A24FA" w:rsidR="00607FBA" w:rsidRDefault="000701CC" w:rsidP="00607FBA">
      <w:pPr>
        <w:pStyle w:val="Paragrafoelenco"/>
        <w:numPr>
          <w:ilvl w:val="0"/>
          <w:numId w:val="7"/>
        </w:numPr>
        <w:jc w:val="both"/>
      </w:pPr>
      <w:r>
        <w:t>Raccogliere il frutto da terra entro 24 ore dalla sua caduta</w:t>
      </w:r>
    </w:p>
    <w:p w14:paraId="713572BA" w14:textId="77777777" w:rsidR="00CD37DA" w:rsidRDefault="00CD37DA" w:rsidP="000E455C">
      <w:pPr>
        <w:pStyle w:val="Paragrafoelenco"/>
        <w:ind w:left="1080"/>
        <w:jc w:val="both"/>
      </w:pPr>
    </w:p>
    <w:p w14:paraId="77BB07A0" w14:textId="7949B9D9" w:rsidR="00CD37DA" w:rsidRDefault="000701CC" w:rsidP="000E455C">
      <w:pPr>
        <w:pStyle w:val="Paragrafoelenco"/>
        <w:numPr>
          <w:ilvl w:val="0"/>
          <w:numId w:val="1"/>
        </w:numPr>
        <w:jc w:val="both"/>
      </w:pPr>
      <w:r>
        <w:t>Terminata la raccolta, il frutto va trasportato in frantoio, con le seguenti modalità:</w:t>
      </w:r>
    </w:p>
    <w:p w14:paraId="33587126" w14:textId="2412DA4C" w:rsidR="00CD37DA" w:rsidRDefault="000701CC" w:rsidP="000E455C">
      <w:pPr>
        <w:pStyle w:val="Paragrafoelenco"/>
        <w:numPr>
          <w:ilvl w:val="0"/>
          <w:numId w:val="8"/>
        </w:numPr>
        <w:jc w:val="both"/>
      </w:pPr>
      <w:r>
        <w:t>Trasportato in sacchi ben chiusi e lavorato entro 72 ore</w:t>
      </w:r>
    </w:p>
    <w:p w14:paraId="466564EB" w14:textId="1383713C" w:rsidR="00CD37DA" w:rsidRDefault="000701CC" w:rsidP="000E455C">
      <w:pPr>
        <w:pStyle w:val="Paragrafoelenco"/>
        <w:numPr>
          <w:ilvl w:val="0"/>
          <w:numId w:val="8"/>
        </w:numPr>
        <w:jc w:val="both"/>
      </w:pPr>
      <w:r>
        <w:t>Trasportato in cassoni o cassette forate e lavorato entro 24 ore</w:t>
      </w:r>
    </w:p>
    <w:p w14:paraId="1F1F4B86" w14:textId="0848D4F8" w:rsidR="00CD37DA" w:rsidRDefault="000701CC" w:rsidP="000E455C">
      <w:pPr>
        <w:pStyle w:val="Paragrafoelenco"/>
        <w:numPr>
          <w:ilvl w:val="0"/>
          <w:numId w:val="8"/>
        </w:numPr>
        <w:jc w:val="both"/>
      </w:pPr>
      <w:r>
        <w:t>Trasportato in grandi contenitori ben chiusi e lavorato entro 96 ore</w:t>
      </w:r>
    </w:p>
    <w:p w14:paraId="2A2BCBFF" w14:textId="77777777" w:rsidR="00CD37DA" w:rsidRDefault="00CD37DA" w:rsidP="000E455C">
      <w:pPr>
        <w:pStyle w:val="Paragrafoelenco"/>
        <w:ind w:left="1080"/>
        <w:jc w:val="both"/>
      </w:pPr>
    </w:p>
    <w:p w14:paraId="0C731950" w14:textId="2DB5D824" w:rsidR="00CD37DA" w:rsidRDefault="00425034" w:rsidP="000E455C">
      <w:pPr>
        <w:pStyle w:val="Paragrafoelenco"/>
        <w:numPr>
          <w:ilvl w:val="0"/>
          <w:numId w:val="1"/>
        </w:numPr>
        <w:jc w:val="both"/>
      </w:pPr>
      <w:r>
        <w:t>Al fine di garantire un corretto sviluppo della pianta, la potatura va effettuata:</w:t>
      </w:r>
    </w:p>
    <w:p w14:paraId="3ACF085A" w14:textId="67AB9D90" w:rsidR="00FE3191" w:rsidRDefault="00425034" w:rsidP="000E455C">
      <w:pPr>
        <w:pStyle w:val="Paragrafoelenco"/>
        <w:numPr>
          <w:ilvl w:val="0"/>
          <w:numId w:val="9"/>
        </w:numPr>
        <w:jc w:val="both"/>
      </w:pPr>
      <w:r>
        <w:t>Ogni dieci anni rispettan</w:t>
      </w:r>
      <w:r w:rsidR="009F3495">
        <w:t>d</w:t>
      </w:r>
      <w:r>
        <w:t>o l’anno bisestile</w:t>
      </w:r>
    </w:p>
    <w:p w14:paraId="7CB1D68B" w14:textId="7534F8F9" w:rsidR="00FE3191" w:rsidRDefault="009F3495" w:rsidP="000E455C">
      <w:pPr>
        <w:pStyle w:val="Paragrafoelenco"/>
        <w:numPr>
          <w:ilvl w:val="0"/>
          <w:numId w:val="9"/>
        </w:numPr>
        <w:jc w:val="both"/>
      </w:pPr>
      <w:r>
        <w:t>Ogni 1/2 anni, cercando di bilanciare parte vegetativa con parte riproduttiva e riducendo l’alternanza di produzione</w:t>
      </w:r>
    </w:p>
    <w:p w14:paraId="4BB3A001" w14:textId="1140AE2D" w:rsidR="00607FBA" w:rsidRDefault="009F3495" w:rsidP="00607FBA">
      <w:pPr>
        <w:pStyle w:val="Paragrafoelenco"/>
        <w:numPr>
          <w:ilvl w:val="0"/>
          <w:numId w:val="9"/>
        </w:numPr>
        <w:jc w:val="both"/>
      </w:pPr>
      <w:r>
        <w:t>Ogni mese a partire da marzo</w:t>
      </w:r>
    </w:p>
    <w:p w14:paraId="07E01078" w14:textId="24B18D8C" w:rsidR="00FE3191" w:rsidRDefault="00FE3191" w:rsidP="000E455C">
      <w:pPr>
        <w:jc w:val="both"/>
      </w:pPr>
    </w:p>
    <w:p w14:paraId="4A9005E8" w14:textId="123F6B27" w:rsidR="006F503C" w:rsidRDefault="006F503C" w:rsidP="000E455C">
      <w:pPr>
        <w:jc w:val="both"/>
      </w:pPr>
    </w:p>
    <w:p w14:paraId="25FE70CA" w14:textId="77777777" w:rsidR="006F503C" w:rsidRDefault="006F503C" w:rsidP="000E455C">
      <w:pPr>
        <w:jc w:val="both"/>
      </w:pPr>
    </w:p>
    <w:p w14:paraId="0841FB62" w14:textId="67819378" w:rsidR="00FE3191" w:rsidRDefault="009F3495" w:rsidP="000E455C">
      <w:pPr>
        <w:pStyle w:val="Paragrafoelenco"/>
        <w:numPr>
          <w:ilvl w:val="0"/>
          <w:numId w:val="1"/>
        </w:numPr>
        <w:jc w:val="both"/>
      </w:pPr>
      <w:r>
        <w:lastRenderedPageBreak/>
        <w:t>La Puglia è una regione interamente rappresentata da aree DOP. Quali di queste è la sequenza corretta:</w:t>
      </w:r>
    </w:p>
    <w:p w14:paraId="1B571C3F" w14:textId="1F09CFC7" w:rsidR="009F3495" w:rsidRDefault="009F3495" w:rsidP="009F3495">
      <w:pPr>
        <w:pStyle w:val="Paragrafoelenco"/>
        <w:numPr>
          <w:ilvl w:val="0"/>
          <w:numId w:val="10"/>
        </w:numPr>
        <w:jc w:val="both"/>
      </w:pPr>
      <w:r>
        <w:t>DOP Dauno, DOP Terra di Bari, DOP Terre Tarentine, DOP Valle d’Itria, DOP Terra d’Otranto</w:t>
      </w:r>
    </w:p>
    <w:p w14:paraId="5674C2CF" w14:textId="6174542C" w:rsidR="009F3495" w:rsidRDefault="009F3495" w:rsidP="009F3495">
      <w:pPr>
        <w:pStyle w:val="Paragrafoelenco"/>
        <w:numPr>
          <w:ilvl w:val="0"/>
          <w:numId w:val="10"/>
        </w:numPr>
        <w:jc w:val="both"/>
      </w:pPr>
      <w:r>
        <w:t>DOP Dauno, DOP Terra di Bari, DOP Terre Tarentine, DOP Collina di Brindisi, DOP Salento</w:t>
      </w:r>
    </w:p>
    <w:p w14:paraId="6B1C5A9E" w14:textId="77777777" w:rsidR="00282CBC" w:rsidRDefault="00282CBC" w:rsidP="00282CBC">
      <w:pPr>
        <w:pStyle w:val="Paragrafoelenco"/>
        <w:numPr>
          <w:ilvl w:val="0"/>
          <w:numId w:val="10"/>
        </w:numPr>
        <w:jc w:val="both"/>
      </w:pPr>
      <w:r>
        <w:t>DOP Dauno, DOP Terra di Bari, DOP Terre Tarentine, DOP Collina di Brindisi, DOP Terra d’Otranto</w:t>
      </w:r>
    </w:p>
    <w:p w14:paraId="4CF626BC" w14:textId="77777777" w:rsidR="00FE3191" w:rsidRDefault="00FE3191" w:rsidP="00282CBC">
      <w:pPr>
        <w:jc w:val="both"/>
      </w:pPr>
    </w:p>
    <w:p w14:paraId="45993BC4" w14:textId="6019ECB8" w:rsidR="00FE3191" w:rsidRDefault="008B3102" w:rsidP="000E455C">
      <w:pPr>
        <w:pStyle w:val="Paragrafoelenco"/>
        <w:numPr>
          <w:ilvl w:val="0"/>
          <w:numId w:val="1"/>
        </w:numPr>
        <w:jc w:val="both"/>
      </w:pPr>
      <w:r>
        <w:t>L’olio extra vergine di oliva è ottenuto mediante:</w:t>
      </w:r>
    </w:p>
    <w:p w14:paraId="7A383EFF" w14:textId="15F13EBF" w:rsidR="00FE3191" w:rsidRDefault="008B3102" w:rsidP="000E455C">
      <w:pPr>
        <w:pStyle w:val="Paragrafoelenco"/>
        <w:numPr>
          <w:ilvl w:val="0"/>
          <w:numId w:val="11"/>
        </w:numPr>
        <w:jc w:val="both"/>
      </w:pPr>
      <w:r>
        <w:t>Pressione con i fiscoli o centrifugazione attraverso estrattore centrifugo</w:t>
      </w:r>
    </w:p>
    <w:p w14:paraId="72D7EAC4" w14:textId="12DC4EE0" w:rsidR="00FE3191" w:rsidRDefault="008B3102" w:rsidP="000E455C">
      <w:pPr>
        <w:pStyle w:val="Paragrafoelenco"/>
        <w:numPr>
          <w:ilvl w:val="0"/>
          <w:numId w:val="11"/>
        </w:numPr>
        <w:jc w:val="both"/>
      </w:pPr>
      <w:r>
        <w:t>Pressione con estrattore centrifugo e solventi chimici come l’esano</w:t>
      </w:r>
    </w:p>
    <w:p w14:paraId="64C01CC4" w14:textId="71AA2781" w:rsidR="00FE3191" w:rsidRDefault="008B3102" w:rsidP="000E455C">
      <w:pPr>
        <w:pStyle w:val="Paragrafoelenco"/>
        <w:numPr>
          <w:ilvl w:val="0"/>
          <w:numId w:val="11"/>
        </w:numPr>
        <w:jc w:val="both"/>
      </w:pPr>
      <w:r>
        <w:t>Soltanto mediante pressione con fiscoli</w:t>
      </w:r>
    </w:p>
    <w:p w14:paraId="7FCF6F8A" w14:textId="1A5F1447" w:rsidR="00FE3191" w:rsidRDefault="00FE3191" w:rsidP="000E455C">
      <w:pPr>
        <w:jc w:val="both"/>
      </w:pPr>
    </w:p>
    <w:p w14:paraId="4C99B69E" w14:textId="265476EF" w:rsidR="00FE3191" w:rsidRDefault="008B3102" w:rsidP="000E455C">
      <w:pPr>
        <w:pStyle w:val="Paragrafoelenco"/>
        <w:numPr>
          <w:ilvl w:val="0"/>
          <w:numId w:val="1"/>
        </w:numPr>
        <w:jc w:val="both"/>
      </w:pPr>
      <w:r>
        <w:t>La gramolatura è una delle fasi di trasformazione delle olive in olio e si ha quando:</w:t>
      </w:r>
    </w:p>
    <w:p w14:paraId="3AC5A101" w14:textId="5ECC2695" w:rsidR="00FE3191" w:rsidRDefault="008B3102" w:rsidP="000E455C">
      <w:pPr>
        <w:pStyle w:val="Paragrafoelenco"/>
        <w:numPr>
          <w:ilvl w:val="0"/>
          <w:numId w:val="12"/>
        </w:numPr>
        <w:jc w:val="both"/>
      </w:pPr>
      <w:r>
        <w:t>Le olive vengono lavate e poi schiacciate attraverso l’utilizzo della macina per realizzare la frantumazione del frutto</w:t>
      </w:r>
    </w:p>
    <w:p w14:paraId="3D0C3EEE" w14:textId="6C6D68D0" w:rsidR="000E455C" w:rsidRDefault="008B3102" w:rsidP="000E455C">
      <w:pPr>
        <w:pStyle w:val="Paragrafoelenco"/>
        <w:numPr>
          <w:ilvl w:val="0"/>
          <w:numId w:val="12"/>
        </w:numPr>
        <w:jc w:val="both"/>
      </w:pPr>
      <w:r>
        <w:t>Una volta frantumato il frutto, la “pasta di olive” viene fatta stazionare per alcuni minuti, al fine di favorire il fenomeno della “coalescenza” delle piccole goccioline di olio</w:t>
      </w:r>
    </w:p>
    <w:p w14:paraId="19AF92CE" w14:textId="5B0F2312" w:rsidR="00A05631" w:rsidRDefault="008B3102" w:rsidP="00A05631">
      <w:pPr>
        <w:pStyle w:val="Paragrafoelenco"/>
        <w:numPr>
          <w:ilvl w:val="0"/>
          <w:numId w:val="12"/>
        </w:numPr>
        <w:jc w:val="both"/>
      </w:pPr>
      <w:r>
        <w:t>Dopo l’estrazione dell’olio, la componente solida del nocciolo viene separata dalla polpa</w:t>
      </w:r>
    </w:p>
    <w:p w14:paraId="6EC15A4E" w14:textId="77777777" w:rsidR="008B3102" w:rsidRDefault="008B3102" w:rsidP="008B3102">
      <w:pPr>
        <w:pStyle w:val="Paragrafoelenco"/>
        <w:ind w:left="1080"/>
        <w:jc w:val="both"/>
      </w:pPr>
    </w:p>
    <w:p w14:paraId="221E6F12" w14:textId="68BDCD4E" w:rsidR="00243EBE" w:rsidRDefault="008B3102" w:rsidP="00243EBE">
      <w:pPr>
        <w:pStyle w:val="Paragrafoelenco"/>
        <w:numPr>
          <w:ilvl w:val="0"/>
          <w:numId w:val="1"/>
        </w:numPr>
      </w:pPr>
      <w:r>
        <w:t>Dalla sola operazione meccanica delle olive, possiamo ottenere:</w:t>
      </w:r>
    </w:p>
    <w:p w14:paraId="2DBA7CB6" w14:textId="1563B5E8" w:rsidR="008B3102" w:rsidRDefault="008B3102" w:rsidP="008B3102">
      <w:pPr>
        <w:pStyle w:val="Paragrafoelenco"/>
        <w:numPr>
          <w:ilvl w:val="0"/>
          <w:numId w:val="13"/>
        </w:numPr>
      </w:pPr>
      <w:r>
        <w:t>Olio EVO, olio vergine e olio lampante</w:t>
      </w:r>
    </w:p>
    <w:p w14:paraId="48126BC5" w14:textId="7E2545D6" w:rsidR="00243EBE" w:rsidRDefault="008B3102" w:rsidP="00243EBE">
      <w:pPr>
        <w:pStyle w:val="Paragrafoelenco"/>
        <w:numPr>
          <w:ilvl w:val="0"/>
          <w:numId w:val="13"/>
        </w:numPr>
      </w:pPr>
      <w:r>
        <w:t>Olio vergine, olio lampante, olio di oliva</w:t>
      </w:r>
    </w:p>
    <w:p w14:paraId="220F549E" w14:textId="7C6D7321" w:rsidR="00EC7B47" w:rsidRDefault="008B3102" w:rsidP="00EC7B47">
      <w:pPr>
        <w:pStyle w:val="Paragrafoelenco"/>
        <w:numPr>
          <w:ilvl w:val="0"/>
          <w:numId w:val="13"/>
        </w:numPr>
      </w:pPr>
      <w:r>
        <w:t>Olio EVO, olio di sansa e olio vergine</w:t>
      </w:r>
    </w:p>
    <w:p w14:paraId="0001847B" w14:textId="1A71482B" w:rsidR="00243EBE" w:rsidRDefault="00243EBE" w:rsidP="00243EBE"/>
    <w:p w14:paraId="5F640745" w14:textId="595E422D" w:rsidR="00243EBE" w:rsidRDefault="008B3102" w:rsidP="00243EBE">
      <w:pPr>
        <w:pStyle w:val="Paragrafoelenco"/>
        <w:numPr>
          <w:ilvl w:val="0"/>
          <w:numId w:val="1"/>
        </w:numPr>
      </w:pPr>
      <w:r>
        <w:t>Il confezionamento di olio, al fine di preservare la sua qualità deve tener presente che i nemici dell’olio sono:</w:t>
      </w:r>
    </w:p>
    <w:p w14:paraId="5CADC2E6" w14:textId="3CCFF9E7" w:rsidR="00903617" w:rsidRDefault="008B3102" w:rsidP="00243EBE">
      <w:pPr>
        <w:pStyle w:val="Paragrafoelenco"/>
        <w:numPr>
          <w:ilvl w:val="0"/>
          <w:numId w:val="14"/>
        </w:numPr>
        <w:ind w:left="993"/>
      </w:pPr>
      <w:r>
        <w:t>Buio, ossigeno, alte temperature, azoto</w:t>
      </w:r>
    </w:p>
    <w:p w14:paraId="67AC798B" w14:textId="77777777" w:rsidR="00282CBC" w:rsidRDefault="008B3102" w:rsidP="00282CBC">
      <w:pPr>
        <w:pStyle w:val="Paragrafoelenco"/>
        <w:numPr>
          <w:ilvl w:val="0"/>
          <w:numId w:val="14"/>
        </w:numPr>
        <w:ind w:left="993"/>
      </w:pPr>
      <w:r>
        <w:t>Azoto, luce, ossigeno, alte temperature</w:t>
      </w:r>
    </w:p>
    <w:p w14:paraId="5215497B" w14:textId="5E208493" w:rsidR="00903617" w:rsidRDefault="00282CBC" w:rsidP="00282CBC">
      <w:pPr>
        <w:pStyle w:val="Paragrafoelenco"/>
        <w:numPr>
          <w:ilvl w:val="0"/>
          <w:numId w:val="14"/>
        </w:numPr>
        <w:ind w:left="993"/>
      </w:pPr>
      <w:r>
        <w:t>Luce, ossigeno, acqua e alte temperature</w:t>
      </w:r>
    </w:p>
    <w:p w14:paraId="0C892C11" w14:textId="488FBED3" w:rsidR="00903617" w:rsidRDefault="00903617" w:rsidP="00903617"/>
    <w:p w14:paraId="4D98726D" w14:textId="4D23063B" w:rsidR="00903617" w:rsidRDefault="008B3102" w:rsidP="00903617">
      <w:pPr>
        <w:pStyle w:val="Paragrafoelenco"/>
        <w:numPr>
          <w:ilvl w:val="0"/>
          <w:numId w:val="1"/>
        </w:numPr>
      </w:pPr>
      <w:r>
        <w:t>Prima dell’immissione del prodotto “olio” sul mercato, occorre effettuare analisi chimiche e organolettiche per definire la classificazione merceologica del prodotto. Nel caso dell’extra vergine, occorre effettuare le seguenti analisi:</w:t>
      </w:r>
    </w:p>
    <w:p w14:paraId="5F17B69A" w14:textId="0EB2FBAC" w:rsidR="00903617" w:rsidRDefault="008B3102" w:rsidP="00903617">
      <w:pPr>
        <w:pStyle w:val="Paragrafoelenco"/>
        <w:numPr>
          <w:ilvl w:val="0"/>
          <w:numId w:val="15"/>
        </w:numPr>
      </w:pPr>
      <w:r>
        <w:t>Acidità</w:t>
      </w:r>
      <w:r w:rsidR="00480E52">
        <w:t xml:space="preserve"> e valutazione organolettica</w:t>
      </w:r>
    </w:p>
    <w:p w14:paraId="6FBDEEED" w14:textId="6F0659D0" w:rsidR="00903617" w:rsidRDefault="00480E52" w:rsidP="00903617">
      <w:pPr>
        <w:pStyle w:val="Paragrafoelenco"/>
        <w:numPr>
          <w:ilvl w:val="0"/>
          <w:numId w:val="15"/>
        </w:numPr>
      </w:pPr>
      <w:r>
        <w:t>K232, K68, numero di perossidi, acidità, alchil esteri, acidità e valutazione organolettica</w:t>
      </w:r>
    </w:p>
    <w:p w14:paraId="292F4294" w14:textId="0C8E7A6A" w:rsidR="00903617" w:rsidRDefault="00480E52" w:rsidP="00903617">
      <w:pPr>
        <w:pStyle w:val="Paragrafoelenco"/>
        <w:numPr>
          <w:ilvl w:val="0"/>
          <w:numId w:val="15"/>
        </w:numPr>
      </w:pPr>
      <w:r>
        <w:t>K232,K268, numero di perossidi, valutazione organolettica, acidità, alchil esteri, contenuto in acido acetico</w:t>
      </w:r>
    </w:p>
    <w:p w14:paraId="734624C4" w14:textId="77777777" w:rsidR="00EC7B47" w:rsidRDefault="00EC7B47" w:rsidP="00EC7B47">
      <w:pPr>
        <w:pStyle w:val="Paragrafoelenco"/>
        <w:ind w:left="1080"/>
      </w:pPr>
    </w:p>
    <w:p w14:paraId="25FE95E9" w14:textId="60B5582B" w:rsidR="00903617" w:rsidRDefault="00480E52" w:rsidP="00903617">
      <w:pPr>
        <w:pStyle w:val="Paragrafoelenco"/>
        <w:numPr>
          <w:ilvl w:val="0"/>
          <w:numId w:val="1"/>
        </w:numPr>
      </w:pPr>
      <w:r>
        <w:t>L’etichetta di un olio extra vergine non può mai riportare:</w:t>
      </w:r>
    </w:p>
    <w:p w14:paraId="2C367341" w14:textId="0467EA32" w:rsidR="00903617" w:rsidRDefault="00480E52" w:rsidP="00903617">
      <w:pPr>
        <w:pStyle w:val="Paragrafoelenco"/>
        <w:numPr>
          <w:ilvl w:val="0"/>
          <w:numId w:val="16"/>
        </w:numPr>
        <w:ind w:left="993"/>
      </w:pPr>
      <w:r>
        <w:t>Benefici salutistici</w:t>
      </w:r>
    </w:p>
    <w:p w14:paraId="3185D2D3" w14:textId="29CC9348" w:rsidR="00903617" w:rsidRDefault="00480E52" w:rsidP="00903617">
      <w:pPr>
        <w:pStyle w:val="Paragrafoelenco"/>
        <w:numPr>
          <w:ilvl w:val="0"/>
          <w:numId w:val="16"/>
        </w:numPr>
        <w:ind w:left="993"/>
      </w:pPr>
      <w:r>
        <w:t>Benefici salutistici non comprovati e non ammessi dall’EFSA</w:t>
      </w:r>
    </w:p>
    <w:p w14:paraId="55FB3ECD" w14:textId="18410971" w:rsidR="00EC7B47" w:rsidRDefault="00480E52" w:rsidP="00EC7B47">
      <w:pPr>
        <w:pStyle w:val="Paragrafoelenco"/>
        <w:numPr>
          <w:ilvl w:val="0"/>
          <w:numId w:val="16"/>
        </w:numPr>
        <w:ind w:left="993"/>
      </w:pPr>
      <w:r>
        <w:t>Riferimenti ad aree geografiche ristrette</w:t>
      </w:r>
    </w:p>
    <w:p w14:paraId="1866A94E" w14:textId="756E289B" w:rsidR="00903617" w:rsidRDefault="00903617" w:rsidP="00903617"/>
    <w:p w14:paraId="1E18C729" w14:textId="4A0A71C5" w:rsidR="00903617" w:rsidRDefault="00E02616" w:rsidP="00903617">
      <w:pPr>
        <w:pStyle w:val="Paragrafoelenco"/>
        <w:numPr>
          <w:ilvl w:val="0"/>
          <w:numId w:val="1"/>
        </w:numPr>
      </w:pPr>
      <w:r>
        <w:lastRenderedPageBreak/>
        <w:t>Il tappo “antirabbocco” che evita la manomissione ed eventuale aggiunta in bottiglia di altri oli diversi da quelli indicati in etichetta, è obbligatorio:</w:t>
      </w:r>
    </w:p>
    <w:p w14:paraId="006603D9" w14:textId="2546BA35" w:rsidR="00903617" w:rsidRDefault="00E02616" w:rsidP="00903617">
      <w:pPr>
        <w:pStyle w:val="Paragrafoelenco"/>
        <w:numPr>
          <w:ilvl w:val="0"/>
          <w:numId w:val="17"/>
        </w:numPr>
        <w:ind w:left="1134"/>
      </w:pPr>
      <w:r>
        <w:t xml:space="preserve">Solo </w:t>
      </w:r>
      <w:r w:rsidR="00282CBC">
        <w:t>per la vendita nei supermercati</w:t>
      </w:r>
    </w:p>
    <w:p w14:paraId="75171E4A" w14:textId="7C338B56" w:rsidR="00903617" w:rsidRDefault="00E02616" w:rsidP="00903617">
      <w:pPr>
        <w:pStyle w:val="Paragrafoelenco"/>
        <w:numPr>
          <w:ilvl w:val="0"/>
          <w:numId w:val="17"/>
        </w:numPr>
        <w:ind w:left="1134"/>
      </w:pPr>
      <w:r>
        <w:t>Nella ristorazione</w:t>
      </w:r>
    </w:p>
    <w:p w14:paraId="607559FA" w14:textId="4C337AA0" w:rsidR="00E02616" w:rsidRDefault="00E02616" w:rsidP="00903617">
      <w:pPr>
        <w:pStyle w:val="Paragrafoelenco"/>
        <w:numPr>
          <w:ilvl w:val="0"/>
          <w:numId w:val="17"/>
        </w:numPr>
        <w:ind w:left="1134"/>
      </w:pPr>
      <w:r>
        <w:t>Sempre</w:t>
      </w:r>
    </w:p>
    <w:p w14:paraId="6DF432B3" w14:textId="77777777" w:rsidR="00E02616" w:rsidRDefault="00E02616" w:rsidP="00E02616">
      <w:pPr>
        <w:pStyle w:val="Paragrafoelenco"/>
        <w:ind w:left="1134"/>
      </w:pPr>
    </w:p>
    <w:p w14:paraId="1631B8E9" w14:textId="6B43E8D5" w:rsidR="00903617" w:rsidRDefault="00E02616" w:rsidP="00903617">
      <w:pPr>
        <w:pStyle w:val="Paragrafoelenco"/>
        <w:numPr>
          <w:ilvl w:val="0"/>
          <w:numId w:val="1"/>
        </w:numPr>
      </w:pPr>
      <w:r>
        <w:t xml:space="preserve">Nella scheda ufficiale utilizzata per la valutazione organolettica di un olio, </w:t>
      </w:r>
      <w:r w:rsidR="001212AE">
        <w:t>i “pregi” da individuare sono:</w:t>
      </w:r>
    </w:p>
    <w:p w14:paraId="4FD69D16" w14:textId="0D54AF0F" w:rsidR="001212AE" w:rsidRDefault="001212AE" w:rsidP="001212AE">
      <w:pPr>
        <w:pStyle w:val="Paragrafoelenco"/>
        <w:numPr>
          <w:ilvl w:val="0"/>
          <w:numId w:val="18"/>
        </w:numPr>
        <w:ind w:left="1134"/>
      </w:pPr>
      <w:r>
        <w:t>Fruttato, amaro e piccante</w:t>
      </w:r>
    </w:p>
    <w:p w14:paraId="04CC876D" w14:textId="1BF4448D" w:rsidR="001212AE" w:rsidRDefault="001212AE" w:rsidP="001212AE">
      <w:pPr>
        <w:pStyle w:val="Paragrafoelenco"/>
        <w:numPr>
          <w:ilvl w:val="0"/>
          <w:numId w:val="18"/>
        </w:numPr>
        <w:ind w:left="1134"/>
      </w:pPr>
      <w:r>
        <w:t>Fruttato, piccante, avvinato e colore</w:t>
      </w:r>
    </w:p>
    <w:p w14:paraId="2F0FCA3F" w14:textId="4538C7C4" w:rsidR="00372937" w:rsidRDefault="001212AE" w:rsidP="001212AE">
      <w:pPr>
        <w:pStyle w:val="Paragrafoelenco"/>
        <w:numPr>
          <w:ilvl w:val="0"/>
          <w:numId w:val="18"/>
        </w:numPr>
        <w:ind w:left="1134"/>
      </w:pPr>
      <w:r>
        <w:t>Acidità, colore, fruttato</w:t>
      </w:r>
    </w:p>
    <w:p w14:paraId="66D401B0" w14:textId="77777777" w:rsidR="00372937" w:rsidRDefault="00372937" w:rsidP="00372937">
      <w:pPr>
        <w:pStyle w:val="Paragrafoelenco"/>
        <w:ind w:left="1134"/>
      </w:pPr>
    </w:p>
    <w:p w14:paraId="26B9D51A" w14:textId="4D310FA3" w:rsidR="00372937" w:rsidRDefault="001212AE" w:rsidP="00372937">
      <w:pPr>
        <w:pStyle w:val="Paragrafoelenco"/>
        <w:numPr>
          <w:ilvl w:val="0"/>
          <w:numId w:val="1"/>
        </w:numPr>
      </w:pPr>
      <w:r>
        <w:t>Durante l’assaggio di un olio, la valutazione deve concentrarsi su:</w:t>
      </w:r>
    </w:p>
    <w:p w14:paraId="35B613FC" w14:textId="1A8847C9" w:rsidR="00372937" w:rsidRDefault="001212AE" w:rsidP="00372937">
      <w:pPr>
        <w:pStyle w:val="Paragrafoelenco"/>
        <w:numPr>
          <w:ilvl w:val="0"/>
          <w:numId w:val="19"/>
        </w:numPr>
        <w:ind w:left="1134" w:hanging="283"/>
      </w:pPr>
      <w:r>
        <w:t>Analisi olfattiva</w:t>
      </w:r>
      <w:r w:rsidR="00282CBC">
        <w:t xml:space="preserve"> e</w:t>
      </w:r>
      <w:r>
        <w:t xml:space="preserve"> gustativa</w:t>
      </w:r>
    </w:p>
    <w:p w14:paraId="65181791" w14:textId="10C4523F" w:rsidR="00372937" w:rsidRDefault="001212AE" w:rsidP="00372937">
      <w:pPr>
        <w:pStyle w:val="Paragrafoelenco"/>
        <w:numPr>
          <w:ilvl w:val="0"/>
          <w:numId w:val="19"/>
        </w:numPr>
        <w:ind w:left="1134" w:hanging="283"/>
      </w:pPr>
      <w:r>
        <w:t>Visiva, gustativa e analisi etichetta</w:t>
      </w:r>
    </w:p>
    <w:p w14:paraId="153453F3" w14:textId="5533213C" w:rsidR="00372937" w:rsidRDefault="001212AE" w:rsidP="00372937">
      <w:pPr>
        <w:pStyle w:val="Paragrafoelenco"/>
        <w:numPr>
          <w:ilvl w:val="0"/>
          <w:numId w:val="19"/>
        </w:numPr>
        <w:ind w:left="1134" w:hanging="283"/>
      </w:pPr>
      <w:r>
        <w:t>Olfattiva, gustativa e storica</w:t>
      </w:r>
    </w:p>
    <w:p w14:paraId="616C9B3D" w14:textId="6C9A89B0" w:rsidR="00372937" w:rsidRDefault="00372937" w:rsidP="00372937"/>
    <w:p w14:paraId="7FA10A76" w14:textId="0758EA02" w:rsidR="00372937" w:rsidRDefault="001212AE" w:rsidP="00372937">
      <w:pPr>
        <w:pStyle w:val="Paragrafoelenco"/>
        <w:numPr>
          <w:ilvl w:val="0"/>
          <w:numId w:val="1"/>
        </w:numPr>
      </w:pPr>
      <w:r>
        <w:t>I recettori gustativi dell’amaro e piccante si trovano:</w:t>
      </w:r>
    </w:p>
    <w:p w14:paraId="39365FCB" w14:textId="61B2612D" w:rsidR="00372937" w:rsidRDefault="001212AE" w:rsidP="001212AE">
      <w:pPr>
        <w:pStyle w:val="Paragrafoelenco"/>
        <w:numPr>
          <w:ilvl w:val="0"/>
          <w:numId w:val="20"/>
        </w:numPr>
      </w:pPr>
      <w:r>
        <w:t>Ai lati e alla fine della lingua</w:t>
      </w:r>
    </w:p>
    <w:p w14:paraId="5201E2DB" w14:textId="5AC08E22" w:rsidR="00372937" w:rsidRDefault="001212AE" w:rsidP="00372937">
      <w:pPr>
        <w:pStyle w:val="Paragrafoelenco"/>
        <w:numPr>
          <w:ilvl w:val="0"/>
          <w:numId w:val="20"/>
        </w:numPr>
      </w:pPr>
      <w:r>
        <w:t>Sulla punta e ai lati della lingua</w:t>
      </w:r>
    </w:p>
    <w:p w14:paraId="25427EEC" w14:textId="6E9B31A4" w:rsidR="00372937" w:rsidRDefault="001212AE" w:rsidP="00372937">
      <w:pPr>
        <w:pStyle w:val="Paragrafoelenco"/>
        <w:numPr>
          <w:ilvl w:val="0"/>
          <w:numId w:val="20"/>
        </w:numPr>
      </w:pPr>
      <w:r>
        <w:t>Entrambi ai lati della lingua</w:t>
      </w:r>
    </w:p>
    <w:p w14:paraId="254BDD03" w14:textId="73F63329" w:rsidR="00372937" w:rsidRDefault="00372937" w:rsidP="00372937"/>
    <w:p w14:paraId="4715A940" w14:textId="1DF48F90" w:rsidR="00372937" w:rsidRDefault="001212AE" w:rsidP="00372937">
      <w:pPr>
        <w:pStyle w:val="Paragrafoelenco"/>
        <w:numPr>
          <w:ilvl w:val="0"/>
          <w:numId w:val="1"/>
        </w:numPr>
      </w:pPr>
      <w:r>
        <w:t>All’assaggio, un olio extra vergine di oliva deve avere:</w:t>
      </w:r>
    </w:p>
    <w:p w14:paraId="6C7D0B44" w14:textId="65999F5F" w:rsidR="00372937" w:rsidRDefault="001212AE" w:rsidP="00372937">
      <w:pPr>
        <w:pStyle w:val="Paragrafoelenco"/>
        <w:numPr>
          <w:ilvl w:val="0"/>
          <w:numId w:val="21"/>
        </w:numPr>
        <w:ind w:left="1134" w:hanging="425"/>
      </w:pPr>
      <w:r>
        <w:t>Mediana del fruttato = a 0 e mediana del difetto = a 0</w:t>
      </w:r>
    </w:p>
    <w:p w14:paraId="1A78A6BF" w14:textId="3FDDEC5E" w:rsidR="001212AE" w:rsidRDefault="001212AE" w:rsidP="001212AE">
      <w:pPr>
        <w:pStyle w:val="Paragrafoelenco"/>
        <w:numPr>
          <w:ilvl w:val="0"/>
          <w:numId w:val="21"/>
        </w:numPr>
        <w:ind w:left="1134" w:hanging="425"/>
      </w:pPr>
      <w:r>
        <w:t>Mediana dell’ama</w:t>
      </w:r>
      <w:r w:rsidR="00282CBC">
        <w:t>r</w:t>
      </w:r>
      <w:r>
        <w:t>o = a 0 mediana del piccante &gt; di 0</w:t>
      </w:r>
    </w:p>
    <w:p w14:paraId="43974935" w14:textId="77777777" w:rsidR="00282CBC" w:rsidRDefault="00282CBC" w:rsidP="00282CBC">
      <w:pPr>
        <w:pStyle w:val="Paragrafoelenco"/>
        <w:numPr>
          <w:ilvl w:val="0"/>
          <w:numId w:val="21"/>
        </w:numPr>
        <w:ind w:left="1134" w:hanging="425"/>
      </w:pPr>
      <w:r>
        <w:t>Mediana del fruttato &gt; di 0 e mediana del difetto = a 0</w:t>
      </w:r>
    </w:p>
    <w:p w14:paraId="756F5690" w14:textId="77777777" w:rsidR="00041C2E" w:rsidRDefault="00041C2E" w:rsidP="001212AE"/>
    <w:p w14:paraId="0EB8B492" w14:textId="2E511B39" w:rsidR="00372937" w:rsidRDefault="001212AE" w:rsidP="00372937">
      <w:pPr>
        <w:pStyle w:val="Paragrafoelenco"/>
        <w:numPr>
          <w:ilvl w:val="0"/>
          <w:numId w:val="1"/>
        </w:numPr>
      </w:pPr>
      <w:r>
        <w:t>In etichetta, la dicitura “estratto a freddo” indica</w:t>
      </w:r>
      <w:r w:rsidR="00041C2E">
        <w:t>:</w:t>
      </w:r>
    </w:p>
    <w:p w14:paraId="2E016AA5" w14:textId="77777777" w:rsidR="00671EFA" w:rsidRDefault="00671EFA" w:rsidP="00671EFA">
      <w:pPr>
        <w:pStyle w:val="Paragrafoelenco"/>
        <w:numPr>
          <w:ilvl w:val="0"/>
          <w:numId w:val="22"/>
        </w:numPr>
        <w:ind w:left="1134"/>
      </w:pPr>
      <w:r>
        <w:t>Durante tutte le fasi di trasformazione, la temperatura di lavorazione si è attestata tra i 27°C e i 30°C</w:t>
      </w:r>
    </w:p>
    <w:p w14:paraId="0CB3196B" w14:textId="07650693" w:rsidR="00671EFA" w:rsidRDefault="00671EFA" w:rsidP="00671EFA">
      <w:pPr>
        <w:pStyle w:val="Paragrafoelenco"/>
        <w:numPr>
          <w:ilvl w:val="0"/>
          <w:numId w:val="22"/>
        </w:numPr>
        <w:ind w:left="1134"/>
      </w:pPr>
      <w:r>
        <w:t>Durante tutte le fasi di trasformazione, la temperatura non ha mai superato i 27°C</w:t>
      </w:r>
    </w:p>
    <w:p w14:paraId="49B9E595" w14:textId="31221B29" w:rsidR="00671EFA" w:rsidRDefault="00671EFA" w:rsidP="00671EFA">
      <w:pPr>
        <w:pStyle w:val="Paragrafoelenco"/>
        <w:numPr>
          <w:ilvl w:val="0"/>
          <w:numId w:val="22"/>
        </w:numPr>
        <w:ind w:left="1134"/>
      </w:pPr>
      <w:r>
        <w:t>Al termine della lavorazione, l’olio è stato conservato al di sotto dei 27 °C</w:t>
      </w:r>
    </w:p>
    <w:p w14:paraId="7A7D56CE" w14:textId="443F87A3" w:rsidR="000C44A8" w:rsidRDefault="000C44A8" w:rsidP="000C44A8"/>
    <w:p w14:paraId="54433F8C" w14:textId="32E9B4B4" w:rsidR="00CC12E1" w:rsidRDefault="00CC12E1" w:rsidP="000C44A8"/>
    <w:p w14:paraId="4AC624DF" w14:textId="2E8163CB" w:rsidR="00CC12E1" w:rsidRDefault="00CC12E1" w:rsidP="000C44A8"/>
    <w:p w14:paraId="34DE21FD" w14:textId="48CAA613" w:rsidR="00CC12E1" w:rsidRDefault="00CC12E1" w:rsidP="000C44A8"/>
    <w:p w14:paraId="21520577" w14:textId="62A8628C" w:rsidR="00CC12E1" w:rsidRDefault="00CC12E1" w:rsidP="000C44A8"/>
    <w:p w14:paraId="70D9772A" w14:textId="61BD6C15" w:rsidR="00CC12E1" w:rsidRDefault="00CC12E1" w:rsidP="000C44A8"/>
    <w:p w14:paraId="3AE85C23" w14:textId="7F2383E0" w:rsidR="00CC12E1" w:rsidRDefault="00CC12E1" w:rsidP="000C44A8"/>
    <w:p w14:paraId="10872E6D" w14:textId="2D0CBD6D" w:rsidR="00CC12E1" w:rsidRDefault="00CC12E1" w:rsidP="000C44A8"/>
    <w:p w14:paraId="5CCBD06B" w14:textId="12078033" w:rsidR="00CC12E1" w:rsidRDefault="00CC12E1" w:rsidP="000C44A8"/>
    <w:p w14:paraId="44CDEA83" w14:textId="2AAA7018" w:rsidR="00CC12E1" w:rsidRDefault="00CC12E1" w:rsidP="000C44A8"/>
    <w:p w14:paraId="679B0DA7" w14:textId="42679DB4" w:rsidR="00CC12E1" w:rsidRDefault="00CC12E1" w:rsidP="000C44A8"/>
    <w:p w14:paraId="1C19DAA9" w14:textId="26E637D3" w:rsidR="00CC12E1" w:rsidRDefault="00CC12E1" w:rsidP="000C44A8"/>
    <w:p w14:paraId="68F8567E" w14:textId="1A1B0C7F" w:rsidR="00CC12E1" w:rsidRDefault="00CC12E1" w:rsidP="000C44A8"/>
    <w:p w14:paraId="1ABB2D1F" w14:textId="77777777" w:rsidR="00CC12E1" w:rsidRDefault="00CC12E1" w:rsidP="000C44A8"/>
    <w:p w14:paraId="35781B17" w14:textId="38D8BDCB" w:rsidR="000C44A8" w:rsidRDefault="00EC7B47" w:rsidP="000C44A8">
      <w:r>
        <w:t>GRIGLIA DI VALUTAZIONE</w:t>
      </w:r>
    </w:p>
    <w:p w14:paraId="1C1A526C" w14:textId="7A5A69FF" w:rsidR="00EC7B47" w:rsidRDefault="00282CBC" w:rsidP="00EC7B47">
      <w:pPr>
        <w:pStyle w:val="Paragrafoelenco"/>
        <w:numPr>
          <w:ilvl w:val="0"/>
          <w:numId w:val="23"/>
        </w:numPr>
      </w:pPr>
      <w:r>
        <w:t>A</w:t>
      </w:r>
    </w:p>
    <w:p w14:paraId="79A1673A" w14:textId="288E2303" w:rsidR="00282CBC" w:rsidRDefault="00282CBC" w:rsidP="00EC7B47">
      <w:pPr>
        <w:pStyle w:val="Paragrafoelenco"/>
        <w:numPr>
          <w:ilvl w:val="0"/>
          <w:numId w:val="23"/>
        </w:numPr>
      </w:pPr>
      <w:r>
        <w:t>B</w:t>
      </w:r>
    </w:p>
    <w:p w14:paraId="6FE1E761" w14:textId="00F6C07A" w:rsidR="00282CBC" w:rsidRDefault="00282CBC" w:rsidP="00EC7B47">
      <w:pPr>
        <w:pStyle w:val="Paragrafoelenco"/>
        <w:numPr>
          <w:ilvl w:val="0"/>
          <w:numId w:val="23"/>
        </w:numPr>
      </w:pPr>
      <w:r>
        <w:t>A</w:t>
      </w:r>
    </w:p>
    <w:p w14:paraId="1542C1DE" w14:textId="495B28B1" w:rsidR="00282CBC" w:rsidRDefault="00282CBC" w:rsidP="00EC7B47">
      <w:pPr>
        <w:pStyle w:val="Paragrafoelenco"/>
        <w:numPr>
          <w:ilvl w:val="0"/>
          <w:numId w:val="23"/>
        </w:numPr>
      </w:pPr>
      <w:r>
        <w:t>B</w:t>
      </w:r>
    </w:p>
    <w:p w14:paraId="4934E31F" w14:textId="6A2FAE76" w:rsidR="00282CBC" w:rsidRDefault="00282CBC" w:rsidP="00EC7B47">
      <w:pPr>
        <w:pStyle w:val="Paragrafoelenco"/>
        <w:numPr>
          <w:ilvl w:val="0"/>
          <w:numId w:val="23"/>
        </w:numPr>
      </w:pPr>
      <w:r>
        <w:t>C</w:t>
      </w:r>
    </w:p>
    <w:p w14:paraId="4244E6B8" w14:textId="7785CB99" w:rsidR="00282CBC" w:rsidRDefault="00282CBC" w:rsidP="00EC7B47">
      <w:pPr>
        <w:pStyle w:val="Paragrafoelenco"/>
        <w:numPr>
          <w:ilvl w:val="0"/>
          <w:numId w:val="23"/>
        </w:numPr>
      </w:pPr>
      <w:r>
        <w:t>B</w:t>
      </w:r>
    </w:p>
    <w:p w14:paraId="62E0A969" w14:textId="71390298" w:rsidR="00282CBC" w:rsidRDefault="00282CBC" w:rsidP="00EC7B47">
      <w:pPr>
        <w:pStyle w:val="Paragrafoelenco"/>
        <w:numPr>
          <w:ilvl w:val="0"/>
          <w:numId w:val="23"/>
        </w:numPr>
      </w:pPr>
      <w:r>
        <w:t>B</w:t>
      </w:r>
    </w:p>
    <w:p w14:paraId="33257309" w14:textId="259B5B89" w:rsidR="00282CBC" w:rsidRDefault="00282CBC" w:rsidP="00EC7B47">
      <w:pPr>
        <w:pStyle w:val="Paragrafoelenco"/>
        <w:numPr>
          <w:ilvl w:val="0"/>
          <w:numId w:val="23"/>
        </w:numPr>
      </w:pPr>
      <w:r>
        <w:t>C</w:t>
      </w:r>
    </w:p>
    <w:p w14:paraId="541365AB" w14:textId="5F76BF52" w:rsidR="00282CBC" w:rsidRDefault="00282CBC" w:rsidP="00EC7B47">
      <w:pPr>
        <w:pStyle w:val="Paragrafoelenco"/>
        <w:numPr>
          <w:ilvl w:val="0"/>
          <w:numId w:val="23"/>
        </w:numPr>
      </w:pPr>
      <w:r>
        <w:t>A</w:t>
      </w:r>
    </w:p>
    <w:p w14:paraId="6996910A" w14:textId="55C39D16" w:rsidR="00282CBC" w:rsidRDefault="00282CBC" w:rsidP="00EC7B47">
      <w:pPr>
        <w:pStyle w:val="Paragrafoelenco"/>
        <w:numPr>
          <w:ilvl w:val="0"/>
          <w:numId w:val="23"/>
        </w:numPr>
      </w:pPr>
      <w:r>
        <w:t>B</w:t>
      </w:r>
    </w:p>
    <w:p w14:paraId="4C6E30EE" w14:textId="5A89280D" w:rsidR="00282CBC" w:rsidRDefault="00282CBC" w:rsidP="00EC7B47">
      <w:pPr>
        <w:pStyle w:val="Paragrafoelenco"/>
        <w:numPr>
          <w:ilvl w:val="0"/>
          <w:numId w:val="23"/>
        </w:numPr>
      </w:pPr>
      <w:r>
        <w:t>A</w:t>
      </w:r>
    </w:p>
    <w:p w14:paraId="5AD25370" w14:textId="5EB70D93" w:rsidR="00282CBC" w:rsidRDefault="00282CBC" w:rsidP="00EC7B47">
      <w:pPr>
        <w:pStyle w:val="Paragrafoelenco"/>
        <w:numPr>
          <w:ilvl w:val="0"/>
          <w:numId w:val="23"/>
        </w:numPr>
      </w:pPr>
      <w:r>
        <w:t>C</w:t>
      </w:r>
    </w:p>
    <w:p w14:paraId="2F90AF5F" w14:textId="341012B9" w:rsidR="00282CBC" w:rsidRDefault="00282CBC" w:rsidP="00EC7B47">
      <w:pPr>
        <w:pStyle w:val="Paragrafoelenco"/>
        <w:numPr>
          <w:ilvl w:val="0"/>
          <w:numId w:val="23"/>
        </w:numPr>
      </w:pPr>
      <w:r>
        <w:t>B</w:t>
      </w:r>
    </w:p>
    <w:p w14:paraId="67AB07FD" w14:textId="6C49FC04" w:rsidR="00282CBC" w:rsidRDefault="00282CBC" w:rsidP="00EC7B47">
      <w:pPr>
        <w:pStyle w:val="Paragrafoelenco"/>
        <w:numPr>
          <w:ilvl w:val="0"/>
          <w:numId w:val="23"/>
        </w:numPr>
      </w:pPr>
      <w:r>
        <w:t>B</w:t>
      </w:r>
    </w:p>
    <w:p w14:paraId="6D5623DB" w14:textId="52061859" w:rsidR="00282CBC" w:rsidRDefault="00282CBC" w:rsidP="00EC7B47">
      <w:pPr>
        <w:pStyle w:val="Paragrafoelenco"/>
        <w:numPr>
          <w:ilvl w:val="0"/>
          <w:numId w:val="23"/>
        </w:numPr>
      </w:pPr>
      <w:r>
        <w:t>B</w:t>
      </w:r>
    </w:p>
    <w:p w14:paraId="4EE0FCC7" w14:textId="5A4B135A" w:rsidR="00282CBC" w:rsidRDefault="00282CBC" w:rsidP="00EC7B47">
      <w:pPr>
        <w:pStyle w:val="Paragrafoelenco"/>
        <w:numPr>
          <w:ilvl w:val="0"/>
          <w:numId w:val="23"/>
        </w:numPr>
      </w:pPr>
      <w:r>
        <w:t>A</w:t>
      </w:r>
    </w:p>
    <w:p w14:paraId="0D324C39" w14:textId="4DD51502" w:rsidR="00282CBC" w:rsidRDefault="00282CBC" w:rsidP="00EC7B47">
      <w:pPr>
        <w:pStyle w:val="Paragrafoelenco"/>
        <w:numPr>
          <w:ilvl w:val="0"/>
          <w:numId w:val="23"/>
        </w:numPr>
      </w:pPr>
      <w:r>
        <w:t>A</w:t>
      </w:r>
    </w:p>
    <w:p w14:paraId="0293DF06" w14:textId="0478C281" w:rsidR="00282CBC" w:rsidRDefault="00282CBC" w:rsidP="00EC7B47">
      <w:pPr>
        <w:pStyle w:val="Paragrafoelenco"/>
        <w:numPr>
          <w:ilvl w:val="0"/>
          <w:numId w:val="23"/>
        </w:numPr>
      </w:pPr>
      <w:r>
        <w:t>A</w:t>
      </w:r>
    </w:p>
    <w:p w14:paraId="27CA8FFA" w14:textId="6E076648" w:rsidR="00282CBC" w:rsidRDefault="00282CBC" w:rsidP="00EC7B47">
      <w:pPr>
        <w:pStyle w:val="Paragrafoelenco"/>
        <w:numPr>
          <w:ilvl w:val="0"/>
          <w:numId w:val="23"/>
        </w:numPr>
      </w:pPr>
      <w:r>
        <w:t>C</w:t>
      </w:r>
    </w:p>
    <w:p w14:paraId="0100E2CA" w14:textId="032C00AA" w:rsidR="00282CBC" w:rsidRDefault="00282CBC" w:rsidP="00282CBC">
      <w:pPr>
        <w:pStyle w:val="Paragrafoelenco"/>
        <w:numPr>
          <w:ilvl w:val="0"/>
          <w:numId w:val="23"/>
        </w:numPr>
      </w:pPr>
      <w:r>
        <w:t>B</w:t>
      </w:r>
    </w:p>
    <w:p w14:paraId="58097B12" w14:textId="77777777" w:rsidR="000C44A8" w:rsidRDefault="000C44A8" w:rsidP="000C44A8"/>
    <w:sectPr w:rsidR="000C44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1FA"/>
    <w:multiLevelType w:val="hybridMultilevel"/>
    <w:tmpl w:val="3D76680A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3371F2"/>
    <w:multiLevelType w:val="hybridMultilevel"/>
    <w:tmpl w:val="1E0CF828"/>
    <w:lvl w:ilvl="0" w:tplc="4D88E3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D6726"/>
    <w:multiLevelType w:val="hybridMultilevel"/>
    <w:tmpl w:val="BCFCC816"/>
    <w:lvl w:ilvl="0" w:tplc="4D88E3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3528F"/>
    <w:multiLevelType w:val="hybridMultilevel"/>
    <w:tmpl w:val="D990E5FE"/>
    <w:lvl w:ilvl="0" w:tplc="4D88E3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17B9E"/>
    <w:multiLevelType w:val="hybridMultilevel"/>
    <w:tmpl w:val="DBEA1F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A7B64"/>
    <w:multiLevelType w:val="hybridMultilevel"/>
    <w:tmpl w:val="19B22EAA"/>
    <w:lvl w:ilvl="0" w:tplc="4D88E3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52042"/>
    <w:multiLevelType w:val="hybridMultilevel"/>
    <w:tmpl w:val="5A921346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8D2B85"/>
    <w:multiLevelType w:val="hybridMultilevel"/>
    <w:tmpl w:val="828A7DFE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725D49"/>
    <w:multiLevelType w:val="hybridMultilevel"/>
    <w:tmpl w:val="F8ECFEC8"/>
    <w:lvl w:ilvl="0" w:tplc="4D88E3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81994"/>
    <w:multiLevelType w:val="hybridMultilevel"/>
    <w:tmpl w:val="D47C4208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E6763D"/>
    <w:multiLevelType w:val="hybridMultilevel"/>
    <w:tmpl w:val="294A7CB0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A47142"/>
    <w:multiLevelType w:val="hybridMultilevel"/>
    <w:tmpl w:val="5CEC5340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6816CF"/>
    <w:multiLevelType w:val="hybridMultilevel"/>
    <w:tmpl w:val="760ACBA4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CB6208"/>
    <w:multiLevelType w:val="hybridMultilevel"/>
    <w:tmpl w:val="0F989E2C"/>
    <w:lvl w:ilvl="0" w:tplc="4D88E3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17624"/>
    <w:multiLevelType w:val="hybridMultilevel"/>
    <w:tmpl w:val="DBEA1F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70197"/>
    <w:multiLevelType w:val="hybridMultilevel"/>
    <w:tmpl w:val="3AB45FB4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EE77E3"/>
    <w:multiLevelType w:val="hybridMultilevel"/>
    <w:tmpl w:val="0BA89468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2A3A24"/>
    <w:multiLevelType w:val="hybridMultilevel"/>
    <w:tmpl w:val="7144C112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8C76A3"/>
    <w:multiLevelType w:val="hybridMultilevel"/>
    <w:tmpl w:val="54A006EC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A9062F"/>
    <w:multiLevelType w:val="hybridMultilevel"/>
    <w:tmpl w:val="D436D2C2"/>
    <w:lvl w:ilvl="0" w:tplc="4D88E3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81027"/>
    <w:multiLevelType w:val="hybridMultilevel"/>
    <w:tmpl w:val="A34E7966"/>
    <w:lvl w:ilvl="0" w:tplc="4D88E3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C35550"/>
    <w:multiLevelType w:val="hybridMultilevel"/>
    <w:tmpl w:val="A3045F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52F80"/>
    <w:multiLevelType w:val="hybridMultilevel"/>
    <w:tmpl w:val="D6DC30D4"/>
    <w:lvl w:ilvl="0" w:tplc="4D88E35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0"/>
  </w:num>
  <w:num w:numId="3">
    <w:abstractNumId w:val="21"/>
  </w:num>
  <w:num w:numId="4">
    <w:abstractNumId w:val="3"/>
  </w:num>
  <w:num w:numId="5">
    <w:abstractNumId w:val="15"/>
  </w:num>
  <w:num w:numId="6">
    <w:abstractNumId w:val="22"/>
  </w:num>
  <w:num w:numId="7">
    <w:abstractNumId w:val="11"/>
  </w:num>
  <w:num w:numId="8">
    <w:abstractNumId w:val="18"/>
  </w:num>
  <w:num w:numId="9">
    <w:abstractNumId w:val="12"/>
  </w:num>
  <w:num w:numId="10">
    <w:abstractNumId w:val="7"/>
  </w:num>
  <w:num w:numId="11">
    <w:abstractNumId w:val="0"/>
  </w:num>
  <w:num w:numId="12">
    <w:abstractNumId w:val="16"/>
  </w:num>
  <w:num w:numId="13">
    <w:abstractNumId w:val="17"/>
  </w:num>
  <w:num w:numId="14">
    <w:abstractNumId w:val="1"/>
  </w:num>
  <w:num w:numId="15">
    <w:abstractNumId w:val="6"/>
  </w:num>
  <w:num w:numId="16">
    <w:abstractNumId w:val="19"/>
  </w:num>
  <w:num w:numId="17">
    <w:abstractNumId w:val="9"/>
  </w:num>
  <w:num w:numId="18">
    <w:abstractNumId w:val="5"/>
  </w:num>
  <w:num w:numId="19">
    <w:abstractNumId w:val="8"/>
  </w:num>
  <w:num w:numId="20">
    <w:abstractNumId w:val="20"/>
  </w:num>
  <w:num w:numId="21">
    <w:abstractNumId w:val="2"/>
  </w:num>
  <w:num w:numId="22">
    <w:abstractNumId w:val="1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33E"/>
    <w:rsid w:val="00041C2E"/>
    <w:rsid w:val="000701CC"/>
    <w:rsid w:val="000C44A8"/>
    <w:rsid w:val="000E455C"/>
    <w:rsid w:val="001212AE"/>
    <w:rsid w:val="00146B68"/>
    <w:rsid w:val="00243EBE"/>
    <w:rsid w:val="00282CBC"/>
    <w:rsid w:val="00372937"/>
    <w:rsid w:val="00425034"/>
    <w:rsid w:val="00480E52"/>
    <w:rsid w:val="004B633E"/>
    <w:rsid w:val="0058741B"/>
    <w:rsid w:val="00607FBA"/>
    <w:rsid w:val="00671EFA"/>
    <w:rsid w:val="006F503C"/>
    <w:rsid w:val="007A76E8"/>
    <w:rsid w:val="008B3102"/>
    <w:rsid w:val="00903617"/>
    <w:rsid w:val="009F3495"/>
    <w:rsid w:val="00A05631"/>
    <w:rsid w:val="00CC12E1"/>
    <w:rsid w:val="00CD37DA"/>
    <w:rsid w:val="00E02616"/>
    <w:rsid w:val="00E64096"/>
    <w:rsid w:val="00EC7B47"/>
    <w:rsid w:val="00FE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7BD5"/>
  <w15:chartTrackingRefBased/>
  <w15:docId w15:val="{A4E972B7-2FD9-42B1-80DC-B7BCAEA8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5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CAMPUSX</dc:creator>
  <cp:keywords/>
  <dc:description/>
  <cp:lastModifiedBy>Vito Rocco Tutor</cp:lastModifiedBy>
  <cp:revision>3</cp:revision>
  <dcterms:created xsi:type="dcterms:W3CDTF">2018-03-05T08:29:00Z</dcterms:created>
  <dcterms:modified xsi:type="dcterms:W3CDTF">2018-03-05T08:30:00Z</dcterms:modified>
</cp:coreProperties>
</file>