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FF" w:rsidRPr="002525FF" w:rsidRDefault="002525FF" w:rsidP="002525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EC2ADE">
        <w:rPr>
          <w:rFonts w:ascii="Times New Roman" w:hAnsi="Times New Roman" w:cs="Times New Roman"/>
          <w:b/>
          <w:sz w:val="24"/>
          <w:szCs w:val="24"/>
        </w:rPr>
        <w:t>odulo: Organizzazione e conduzione di una visita didattica in azienda</w:t>
      </w:r>
    </w:p>
    <w:p w:rsidR="002525FF" w:rsidRPr="002525FF" w:rsidRDefault="00EC2ADE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Docente: Dott.ssa Maria Elisabetta Carrozzo</w:t>
      </w:r>
    </w:p>
    <w:p w:rsidR="00C875A9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Nelle dinamiche del turismo una località di</w:t>
      </w:r>
      <w:r w:rsidRPr="00AF30E6">
        <w:rPr>
          <w:b/>
          <w:sz w:val="21"/>
          <w:szCs w:val="21"/>
        </w:rPr>
        <w:t>venta una meta turistica quando</w:t>
      </w:r>
    </w:p>
    <w:p w:rsidR="00AF30E6" w:rsidRDefault="00AF30E6" w:rsidP="00AF30E6">
      <w:pPr>
        <w:pStyle w:val="Paragrafoelenco"/>
        <w:numPr>
          <w:ilvl w:val="0"/>
          <w:numId w:val="2"/>
        </w:numPr>
      </w:pPr>
      <w:r>
        <w:t>viene scoperta dal primo pioniere</w:t>
      </w:r>
    </w:p>
    <w:p w:rsidR="00AF30E6" w:rsidRDefault="00AF30E6" w:rsidP="00AF30E6">
      <w:pPr>
        <w:pStyle w:val="Paragrafoelenco"/>
        <w:numPr>
          <w:ilvl w:val="0"/>
          <w:numId w:val="2"/>
        </w:numPr>
      </w:pPr>
      <w:r>
        <w:t>viene presa d’assalto dal turismo di massa</w:t>
      </w:r>
    </w:p>
    <w:p w:rsidR="00AF30E6" w:rsidRDefault="00AF30E6" w:rsidP="00AF30E6">
      <w:pPr>
        <w:pStyle w:val="Paragrafoelenco"/>
        <w:numPr>
          <w:ilvl w:val="0"/>
          <w:numId w:val="2"/>
        </w:numPr>
      </w:pPr>
      <w:r>
        <w:t>viene frequentata a fini culturali</w:t>
      </w:r>
    </w:p>
    <w:p w:rsidR="00AF30E6" w:rsidRDefault="00AF30E6" w:rsidP="00AF30E6">
      <w:pPr>
        <w:pStyle w:val="Paragrafoelenco"/>
        <w:ind w:left="1440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Alcune delle caratteristiche della società industriale sono</w:t>
      </w:r>
    </w:p>
    <w:p w:rsidR="00AF30E6" w:rsidRDefault="00AF30E6" w:rsidP="00AF30E6">
      <w:pPr>
        <w:pStyle w:val="Paragrafoelenco"/>
      </w:pPr>
      <w:r>
        <w:t>a)</w:t>
      </w:r>
      <w:r>
        <w:tab/>
        <w:t>velocità e progresso</w:t>
      </w:r>
    </w:p>
    <w:p w:rsidR="00AF30E6" w:rsidRDefault="00AF30E6" w:rsidP="00AF30E6">
      <w:pPr>
        <w:pStyle w:val="Paragrafoelenco"/>
      </w:pPr>
      <w:r>
        <w:t>b)</w:t>
      </w:r>
      <w:r>
        <w:tab/>
        <w:t>lentezza e decrescita</w:t>
      </w:r>
    </w:p>
    <w:p w:rsidR="00AF30E6" w:rsidRDefault="00AF30E6" w:rsidP="00AF30E6">
      <w:pPr>
        <w:pStyle w:val="Paragrafoelenco"/>
      </w:pPr>
      <w:r>
        <w:t>c)</w:t>
      </w:r>
      <w:r>
        <w:tab/>
        <w:t>valorizzazione delle differenze e delle peculiarità</w:t>
      </w:r>
    </w:p>
    <w:p w:rsidR="00AF30E6" w:rsidRDefault="00AF30E6" w:rsidP="00AF30E6">
      <w:pPr>
        <w:pStyle w:val="Paragrafoelenco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spacing w:after="0" w:line="240" w:lineRule="auto"/>
        <w:rPr>
          <w:rFonts w:ascii="Liberation Serif" w:eastAsia="SimSun" w:hAnsi="Liberation Serif" w:cs="Mangal" w:hint="eastAsia"/>
          <w:b/>
          <w:kern w:val="2"/>
          <w:sz w:val="21"/>
          <w:szCs w:val="21"/>
          <w:lang w:eastAsia="zh-CN" w:bidi="hi-IN"/>
        </w:rPr>
      </w:pPr>
      <w:r w:rsidRPr="00AF30E6">
        <w:rPr>
          <w:rFonts w:ascii="Liberation Serif" w:eastAsia="SimSun" w:hAnsi="Liberation Serif" w:cs="Mangal"/>
          <w:b/>
          <w:kern w:val="2"/>
          <w:sz w:val="21"/>
          <w:szCs w:val="21"/>
          <w:lang w:eastAsia="zh-CN" w:bidi="hi-IN"/>
        </w:rPr>
        <w:t>Chi è quello che definiamo un “turista esperto</w:t>
      </w:r>
      <w:proofErr w:type="gramStart"/>
      <w:r w:rsidRPr="00AF30E6">
        <w:rPr>
          <w:rFonts w:ascii="Liberation Serif" w:eastAsia="SimSun" w:hAnsi="Liberation Serif" w:cs="Mangal"/>
          <w:b/>
          <w:kern w:val="2"/>
          <w:sz w:val="21"/>
          <w:szCs w:val="21"/>
          <w:lang w:eastAsia="zh-CN" w:bidi="hi-IN"/>
        </w:rPr>
        <w:t>” ?</w:t>
      </w:r>
      <w:proofErr w:type="gramEnd"/>
    </w:p>
    <w:p w:rsidR="00AF30E6" w:rsidRDefault="00AF30E6" w:rsidP="00AF30E6">
      <w:pPr>
        <w:pStyle w:val="Paragrafoelenco"/>
      </w:pPr>
      <w:r>
        <w:t>a)</w:t>
      </w:r>
      <w:r>
        <w:tab/>
        <w:t>è un turista alla ricerca di esperienze autentiche e non convenzionali</w:t>
      </w:r>
    </w:p>
    <w:p w:rsidR="00AF30E6" w:rsidRDefault="00AF30E6" w:rsidP="00AF30E6">
      <w:pPr>
        <w:pStyle w:val="Paragrafoelenco"/>
      </w:pPr>
      <w:r>
        <w:t>b)</w:t>
      </w:r>
      <w:r>
        <w:tab/>
        <w:t>è un turista virtuale, colui che viaggia senza muoversi da casa</w:t>
      </w:r>
    </w:p>
    <w:p w:rsidR="00AF30E6" w:rsidRDefault="00AF30E6" w:rsidP="00AF30E6">
      <w:pPr>
        <w:pStyle w:val="Paragrafoelenco"/>
      </w:pPr>
      <w:r>
        <w:t>c)</w:t>
      </w:r>
      <w:r>
        <w:tab/>
        <w:t>è un turista che preferisce le crociere</w:t>
      </w:r>
    </w:p>
    <w:p w:rsidR="00AF30E6" w:rsidRDefault="00AF30E6" w:rsidP="00AF30E6">
      <w:pPr>
        <w:pStyle w:val="Paragrafoelenco"/>
      </w:pPr>
    </w:p>
    <w:p w:rsidR="00C875A9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Il turista esperto ha un ruolo che emerge alla fine degli anni,</w:t>
      </w:r>
    </w:p>
    <w:p w:rsidR="00AF30E6" w:rsidRDefault="00AF30E6" w:rsidP="00AF30E6">
      <w:pPr>
        <w:numPr>
          <w:ilvl w:val="0"/>
          <w:numId w:val="5"/>
        </w:numPr>
        <w:spacing w:after="0" w:line="240" w:lineRule="auto"/>
        <w:rPr>
          <w:rFonts w:hint="eastAsia"/>
        </w:rPr>
      </w:pPr>
      <w:r>
        <w:rPr>
          <w:sz w:val="21"/>
          <w:szCs w:val="21"/>
        </w:rPr>
        <w:t>‘50</w:t>
      </w:r>
    </w:p>
    <w:p w:rsidR="00AF30E6" w:rsidRDefault="00AF30E6" w:rsidP="00AF30E6">
      <w:pPr>
        <w:numPr>
          <w:ilvl w:val="0"/>
          <w:numId w:val="5"/>
        </w:numPr>
        <w:spacing w:after="0" w:line="240" w:lineRule="auto"/>
        <w:rPr>
          <w:rFonts w:hint="eastAsia"/>
        </w:rPr>
      </w:pPr>
      <w:r>
        <w:rPr>
          <w:sz w:val="21"/>
          <w:szCs w:val="21"/>
        </w:rPr>
        <w:t>‘70</w:t>
      </w:r>
    </w:p>
    <w:p w:rsidR="00AF30E6" w:rsidRPr="00AF30E6" w:rsidRDefault="00AF30E6" w:rsidP="00AF30E6">
      <w:pPr>
        <w:numPr>
          <w:ilvl w:val="0"/>
          <w:numId w:val="5"/>
        </w:numPr>
        <w:spacing w:after="0" w:line="240" w:lineRule="auto"/>
        <w:rPr>
          <w:rFonts w:hint="eastAsia"/>
        </w:rPr>
      </w:pPr>
      <w:r w:rsidRPr="00AF30E6">
        <w:rPr>
          <w:sz w:val="21"/>
          <w:szCs w:val="21"/>
        </w:rPr>
        <w:t>‘90</w:t>
      </w:r>
    </w:p>
    <w:p w:rsidR="00AF30E6" w:rsidRDefault="00AF30E6" w:rsidP="00AF30E6">
      <w:pPr>
        <w:rPr>
          <w:sz w:val="21"/>
          <w:szCs w:val="21"/>
        </w:rPr>
      </w:pPr>
    </w:p>
    <w:p w:rsidR="00C875A9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Nel postmodernismo, le economie avanzate devono fare leva</w:t>
      </w:r>
    </w:p>
    <w:p w:rsidR="00AF30E6" w:rsidRPr="00AF30E6" w:rsidRDefault="00AF30E6" w:rsidP="00AF30E6">
      <w:pPr>
        <w:pStyle w:val="Paragrafoelenco"/>
      </w:pPr>
      <w:r w:rsidRPr="00AF30E6">
        <w:t>a)</w:t>
      </w:r>
      <w:r w:rsidRPr="00AF30E6">
        <w:tab/>
        <w:t>su maggiori produzioni</w:t>
      </w:r>
    </w:p>
    <w:p w:rsidR="00AF30E6" w:rsidRPr="00AF30E6" w:rsidRDefault="00AF30E6" w:rsidP="00AF30E6">
      <w:pPr>
        <w:pStyle w:val="Paragrafoelenco"/>
      </w:pPr>
      <w:r w:rsidRPr="00AF30E6">
        <w:t>b)</w:t>
      </w:r>
      <w:r w:rsidRPr="00AF30E6">
        <w:tab/>
        <w:t>sul consumo massivo delle risorse ambientali</w:t>
      </w:r>
    </w:p>
    <w:p w:rsidR="00AF30E6" w:rsidRDefault="00AF30E6" w:rsidP="00AF30E6">
      <w:pPr>
        <w:pStyle w:val="Paragrafoelenco"/>
      </w:pPr>
      <w:r w:rsidRPr="00AF30E6">
        <w:t>c)</w:t>
      </w:r>
      <w:r w:rsidRPr="00AF30E6">
        <w:tab/>
        <w:t>sulla qualità come valore trasversale di un territorio</w:t>
      </w:r>
    </w:p>
    <w:p w:rsidR="00AF30E6" w:rsidRDefault="00AF30E6" w:rsidP="00AF30E6">
      <w:pPr>
        <w:pStyle w:val="Paragrafoelenco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 xml:space="preserve">. Abbiamo chiamato i territori lenti come luoghi caratterizzati da un insieme di elementi tangibili </w:t>
      </w:r>
      <w:proofErr w:type="spellStart"/>
      <w:r w:rsidRPr="00AF30E6">
        <w:rPr>
          <w:b/>
          <w:sz w:val="21"/>
          <w:szCs w:val="21"/>
        </w:rPr>
        <w:t>ed</w:t>
      </w:r>
      <w:proofErr w:type="spellEnd"/>
      <w:r w:rsidRPr="00AF30E6">
        <w:rPr>
          <w:b/>
          <w:sz w:val="21"/>
          <w:szCs w:val="21"/>
        </w:rPr>
        <w:t xml:space="preserve"> intangibili. Se tra i primi annoveriamo l’arte e le bellezze architettoniche, le amenità della natura e le produzioni agro alimentari di eccellenza, tra i secondi ci sono:</w:t>
      </w:r>
    </w:p>
    <w:p w:rsidR="00AF30E6" w:rsidRDefault="00AF30E6" w:rsidP="00AF30E6">
      <w:pPr>
        <w:pStyle w:val="Paragrafoelenco"/>
      </w:pPr>
      <w:r>
        <w:t>a)</w:t>
      </w:r>
      <w:r>
        <w:tab/>
        <w:t xml:space="preserve">l’identità, l’unicità e la specificità </w:t>
      </w:r>
    </w:p>
    <w:p w:rsidR="00AF30E6" w:rsidRDefault="00AF30E6" w:rsidP="00AF30E6">
      <w:pPr>
        <w:pStyle w:val="Paragrafoelenco"/>
      </w:pPr>
      <w:r>
        <w:t>b)</w:t>
      </w:r>
      <w:r>
        <w:tab/>
        <w:t xml:space="preserve">la conformità e la ripetibilità </w:t>
      </w:r>
    </w:p>
    <w:p w:rsidR="00AF30E6" w:rsidRDefault="00AF30E6" w:rsidP="00AF30E6">
      <w:pPr>
        <w:pStyle w:val="Paragrafoelenco"/>
      </w:pPr>
      <w:r>
        <w:t>c)</w:t>
      </w:r>
      <w:r>
        <w:tab/>
        <w:t>la massificazione e la mistificazione</w:t>
      </w:r>
    </w:p>
    <w:p w:rsidR="00AF30E6" w:rsidRDefault="00AF30E6" w:rsidP="00AF30E6">
      <w:pPr>
        <w:pStyle w:val="Paragrafoelenco"/>
      </w:pPr>
    </w:p>
    <w:p w:rsidR="00AF30E6" w:rsidRDefault="00AF30E6" w:rsidP="00AF30E6">
      <w:pPr>
        <w:pStyle w:val="Paragrafoelenco"/>
      </w:pPr>
    </w:p>
    <w:p w:rsidR="00AF30E6" w:rsidRDefault="00AF30E6" w:rsidP="00AF30E6">
      <w:pPr>
        <w:pStyle w:val="Paragrafoelenco"/>
      </w:pPr>
    </w:p>
    <w:p w:rsidR="00AF30E6" w:rsidRDefault="00AF30E6" w:rsidP="00AF30E6">
      <w:pPr>
        <w:pStyle w:val="Paragrafoelenco"/>
      </w:pPr>
    </w:p>
    <w:p w:rsidR="00AF30E6" w:rsidRDefault="00AF30E6" w:rsidP="00AF30E6">
      <w:pPr>
        <w:pStyle w:val="Paragrafoelenco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lastRenderedPageBreak/>
        <w:t>Cos’è il Turismo Responsabile?</w:t>
      </w:r>
    </w:p>
    <w:p w:rsidR="00AF30E6" w:rsidRDefault="00AF30E6" w:rsidP="00AF30E6">
      <w:pPr>
        <w:pStyle w:val="Paragrafoelenco"/>
      </w:pPr>
      <w:r>
        <w:t>a)</w:t>
      </w:r>
      <w:r>
        <w:tab/>
        <w:t>È un modo per contribuire allo sviluppo sostenibile di un territorio, rispettando l’ambiente e le culture con cui si viene in contatto.</w:t>
      </w:r>
    </w:p>
    <w:p w:rsidR="00AF30E6" w:rsidRDefault="00AF30E6" w:rsidP="00AF30E6">
      <w:pPr>
        <w:pStyle w:val="Paragrafoelenco"/>
      </w:pPr>
      <w:r>
        <w:t>b)</w:t>
      </w:r>
      <w:r>
        <w:tab/>
        <w:t>È viaggiare preoccupandosi esclusivamente della propria impronta ecologica.</w:t>
      </w:r>
    </w:p>
    <w:p w:rsidR="00AF30E6" w:rsidRDefault="00AF30E6" w:rsidP="00AF30E6">
      <w:pPr>
        <w:pStyle w:val="Paragrafoelenco"/>
      </w:pPr>
      <w:r>
        <w:t>c)</w:t>
      </w:r>
      <w:r>
        <w:tab/>
        <w:t>È preferire di andare in vacanza presso villaggi turistici e trascorrerci tutto il tempo.</w:t>
      </w:r>
    </w:p>
    <w:p w:rsidR="00AF30E6" w:rsidRDefault="00AF30E6" w:rsidP="00AF30E6">
      <w:pPr>
        <w:pStyle w:val="Paragrafoelenco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Le Masserie Didattiche, rivolte ad un pubblico di turisti responsabili, sono state regolamentate in Puglia con</w:t>
      </w:r>
    </w:p>
    <w:p w:rsidR="00AF30E6" w:rsidRDefault="00AF30E6" w:rsidP="00AF30E6">
      <w:pPr>
        <w:pStyle w:val="Paragrafoelenco"/>
      </w:pPr>
      <w:r>
        <w:t>a)</w:t>
      </w:r>
      <w:r>
        <w:tab/>
        <w:t>Legge Regionale 2/1988</w:t>
      </w:r>
    </w:p>
    <w:p w:rsidR="00AF30E6" w:rsidRDefault="00AF30E6" w:rsidP="00AF30E6">
      <w:pPr>
        <w:pStyle w:val="Paragrafoelenco"/>
      </w:pPr>
      <w:r>
        <w:t>b)</w:t>
      </w:r>
      <w:r>
        <w:tab/>
        <w:t>Legge Regionale 2/1998</w:t>
      </w:r>
    </w:p>
    <w:p w:rsidR="00AF30E6" w:rsidRDefault="00AF30E6" w:rsidP="00AF30E6">
      <w:pPr>
        <w:pStyle w:val="Paragrafoelenco"/>
      </w:pPr>
      <w:r>
        <w:t>c)</w:t>
      </w:r>
      <w:r>
        <w:tab/>
        <w:t>Legge Regionale 2/2008</w:t>
      </w:r>
    </w:p>
    <w:p w:rsidR="00AF30E6" w:rsidRDefault="00AF30E6" w:rsidP="00AF30E6">
      <w:pPr>
        <w:pStyle w:val="Paragrafoelenco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La Masseria Didattica valorizza il ruolo dell’agricoltore, del contadino, del produttore come:</w:t>
      </w:r>
    </w:p>
    <w:p w:rsidR="00AF30E6" w:rsidRDefault="00AF30E6" w:rsidP="00AF30E6">
      <w:pPr>
        <w:pStyle w:val="Paragrafoelenco"/>
      </w:pPr>
      <w:r>
        <w:t>a)</w:t>
      </w:r>
      <w:r>
        <w:tab/>
        <w:t>custode del territorio</w:t>
      </w:r>
    </w:p>
    <w:p w:rsidR="00AF30E6" w:rsidRDefault="00AF30E6" w:rsidP="00AF30E6">
      <w:pPr>
        <w:pStyle w:val="Paragrafoelenco"/>
      </w:pPr>
      <w:r>
        <w:t>b)</w:t>
      </w:r>
      <w:r>
        <w:tab/>
        <w:t>ambasciatore delle tradizioni</w:t>
      </w:r>
    </w:p>
    <w:p w:rsidR="00AF30E6" w:rsidRDefault="00AF30E6" w:rsidP="00AF30E6">
      <w:pPr>
        <w:pStyle w:val="Paragrafoelenco"/>
      </w:pPr>
      <w:r>
        <w:t>c)</w:t>
      </w:r>
      <w:r>
        <w:tab/>
        <w:t>comunicatore della ruralità</w:t>
      </w:r>
    </w:p>
    <w:p w:rsidR="00AF30E6" w:rsidRDefault="00AF30E6" w:rsidP="00AF30E6">
      <w:pPr>
        <w:pStyle w:val="Paragrafoelenco"/>
      </w:pPr>
    </w:p>
    <w:p w:rsidR="00AF30E6" w:rsidRPr="00AF30E6" w:rsidRDefault="00AF30E6" w:rsidP="00AF30E6">
      <w:pPr>
        <w:pStyle w:val="Paragrafoelenco"/>
        <w:numPr>
          <w:ilvl w:val="0"/>
          <w:numId w:val="1"/>
        </w:numPr>
        <w:rPr>
          <w:b/>
        </w:rPr>
      </w:pPr>
      <w:r w:rsidRPr="00AF30E6">
        <w:rPr>
          <w:b/>
          <w:sz w:val="21"/>
          <w:szCs w:val="21"/>
        </w:rPr>
        <w:t>La multifunzionalità offre dei margini economici che costituiscono una fonte di reddito integrativo alle attività agricole, che possiamo definire</w:t>
      </w:r>
    </w:p>
    <w:p w:rsidR="00AF30E6" w:rsidRDefault="00AF30E6" w:rsidP="00AF30E6">
      <w:pPr>
        <w:pStyle w:val="Paragrafoelenco"/>
      </w:pPr>
      <w:r>
        <w:t>a)</w:t>
      </w:r>
      <w:r>
        <w:tab/>
        <w:t>non valutabili</w:t>
      </w:r>
    </w:p>
    <w:p w:rsidR="00AF30E6" w:rsidRDefault="00AF30E6" w:rsidP="00AF30E6">
      <w:pPr>
        <w:pStyle w:val="Paragrafoelenco"/>
      </w:pPr>
      <w:r>
        <w:t>b)</w:t>
      </w:r>
      <w:r>
        <w:tab/>
        <w:t xml:space="preserve">ininfluenti sull’intero bilancio </w:t>
      </w:r>
    </w:p>
    <w:p w:rsidR="00AF30E6" w:rsidRDefault="00AF30E6" w:rsidP="00AF30E6">
      <w:pPr>
        <w:pStyle w:val="Paragrafoelenco"/>
      </w:pPr>
      <w:r>
        <w:t>c)</w:t>
      </w:r>
      <w:r>
        <w:tab/>
        <w:t>qualificati</w:t>
      </w:r>
    </w:p>
    <w:p w:rsidR="00AF30E6" w:rsidRDefault="00AF30E6" w:rsidP="00AF30E6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spacing w:after="0" w:line="240" w:lineRule="auto"/>
        <w:rPr>
          <w:rFonts w:ascii="Liberation Serif" w:eastAsia="SimSun" w:hAnsi="Liberation Serif" w:cs="Mangal"/>
          <w:b/>
          <w:kern w:val="2"/>
          <w:sz w:val="24"/>
          <w:szCs w:val="24"/>
          <w:lang w:eastAsia="zh-CN" w:bidi="hi-IN"/>
        </w:rPr>
      </w:pPr>
      <w:r w:rsidRPr="00D52B65">
        <w:rPr>
          <w:rFonts w:ascii="Liberation Serif" w:eastAsia="SimSun" w:hAnsi="Liberation Serif" w:cs="Mangal"/>
          <w:b/>
          <w:kern w:val="2"/>
          <w:sz w:val="21"/>
          <w:szCs w:val="21"/>
          <w:lang w:eastAsia="zh-CN" w:bidi="hi-IN"/>
        </w:rPr>
        <w:t>Per realizzare una visita in azienda o masseria didattica per prima cosa verificare che abbia</w:t>
      </w:r>
    </w:p>
    <w:p w:rsidR="00D52B65" w:rsidRPr="00D52B65" w:rsidRDefault="00D52B65" w:rsidP="00D52B65">
      <w:pPr>
        <w:pStyle w:val="Paragrafoelenco"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eastAsia="zh-CN" w:bidi="hi-IN"/>
        </w:rPr>
      </w:pPr>
    </w:p>
    <w:p w:rsidR="00D52B65" w:rsidRDefault="00D52B65" w:rsidP="00D52B65">
      <w:r>
        <w:t>a)</w:t>
      </w:r>
      <w:r>
        <w:tab/>
        <w:t>profili social aziendali</w:t>
      </w:r>
    </w:p>
    <w:p w:rsidR="00D52B65" w:rsidRDefault="00D52B65" w:rsidP="00D52B65">
      <w:r>
        <w:t>b)</w:t>
      </w:r>
      <w:r>
        <w:tab/>
        <w:t>indicazioni stradali personalizzate</w:t>
      </w:r>
    </w:p>
    <w:p w:rsidR="00AF30E6" w:rsidRDefault="00D52B65" w:rsidP="00D52B65">
      <w:r>
        <w:t>c)</w:t>
      </w:r>
      <w:r>
        <w:tab/>
        <w:t>spazi dedicati adeguati</w:t>
      </w:r>
    </w:p>
    <w:p w:rsidR="00D52B65" w:rsidRDefault="00D52B65" w:rsidP="00D52B65"/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>Prima di ricevere gli ospiti, verificare che sia stata attivata</w:t>
      </w:r>
    </w:p>
    <w:p w:rsidR="00D52B65" w:rsidRDefault="00D52B65" w:rsidP="00D52B65">
      <w:pPr>
        <w:pStyle w:val="Paragrafoelenco"/>
      </w:pPr>
      <w:r>
        <w:t>a)</w:t>
      </w:r>
      <w:r>
        <w:tab/>
        <w:t>polizza assicurativa di responsabilità civile</w:t>
      </w:r>
    </w:p>
    <w:p w:rsidR="00D52B65" w:rsidRDefault="00D52B65" w:rsidP="00D52B65">
      <w:pPr>
        <w:pStyle w:val="Paragrafoelenco"/>
      </w:pPr>
      <w:r>
        <w:t>b)</w:t>
      </w:r>
      <w:r>
        <w:tab/>
        <w:t>c/c bancario o postale</w:t>
      </w:r>
    </w:p>
    <w:p w:rsidR="00D52B65" w:rsidRDefault="00D52B65" w:rsidP="00D52B65">
      <w:pPr>
        <w:pStyle w:val="Paragrafoelenco"/>
      </w:pPr>
      <w:r>
        <w:t>c)</w:t>
      </w:r>
      <w:r>
        <w:tab/>
        <w:t xml:space="preserve">casella </w:t>
      </w:r>
      <w:proofErr w:type="spellStart"/>
      <w:r>
        <w:t>pec</w:t>
      </w:r>
      <w:proofErr w:type="spellEnd"/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 xml:space="preserve">Nei servizi offerti bisogna mantenere un rapporto ben preciso tra operatore e numero di fruitori </w:t>
      </w:r>
      <w:proofErr w:type="gramStart"/>
      <w:r w:rsidRPr="00D52B65">
        <w:rPr>
          <w:b/>
          <w:sz w:val="21"/>
          <w:szCs w:val="21"/>
        </w:rPr>
        <w:t>( ad</w:t>
      </w:r>
      <w:proofErr w:type="gramEnd"/>
      <w:r w:rsidRPr="00D52B65">
        <w:rPr>
          <w:b/>
          <w:sz w:val="21"/>
          <w:szCs w:val="21"/>
        </w:rPr>
        <w:t xml:space="preserve"> es. studenti, scolari o gruppi ). Questo rapporto è:</w:t>
      </w:r>
    </w:p>
    <w:p w:rsidR="00D52B65" w:rsidRDefault="00D52B65" w:rsidP="00D52B65">
      <w:pPr>
        <w:pStyle w:val="Paragrafoelenco"/>
      </w:pPr>
      <w:r>
        <w:t>a)</w:t>
      </w:r>
      <w:r>
        <w:tab/>
        <w:t>1/30</w:t>
      </w:r>
    </w:p>
    <w:p w:rsidR="00D52B65" w:rsidRDefault="00D52B65" w:rsidP="00D52B65">
      <w:pPr>
        <w:pStyle w:val="Paragrafoelenco"/>
      </w:pPr>
      <w:r>
        <w:t>b)</w:t>
      </w:r>
      <w:r>
        <w:tab/>
        <w:t>1/1</w:t>
      </w:r>
    </w:p>
    <w:p w:rsidR="00D52B65" w:rsidRDefault="00D52B65" w:rsidP="00D52B65">
      <w:pPr>
        <w:pStyle w:val="Paragrafoelenco"/>
      </w:pPr>
      <w:r>
        <w:t>c)</w:t>
      </w:r>
      <w:r>
        <w:tab/>
        <w:t>1/25</w:t>
      </w:r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>Stilare una variegata offerta di</w:t>
      </w:r>
    </w:p>
    <w:p w:rsidR="00D52B65" w:rsidRDefault="00D52B65" w:rsidP="00D52B65">
      <w:pPr>
        <w:pStyle w:val="Paragrafoelenco"/>
      </w:pPr>
      <w:r>
        <w:t>a)</w:t>
      </w:r>
      <w:r>
        <w:tab/>
        <w:t>laboratori didattici</w:t>
      </w:r>
    </w:p>
    <w:p w:rsidR="00D52B65" w:rsidRDefault="00D52B65" w:rsidP="00D52B65">
      <w:pPr>
        <w:pStyle w:val="Paragrafoelenco"/>
      </w:pPr>
      <w:r>
        <w:t>b)</w:t>
      </w:r>
      <w:r>
        <w:tab/>
        <w:t>eventi musicali e teatrali</w:t>
      </w:r>
    </w:p>
    <w:p w:rsidR="00D52B65" w:rsidRDefault="00D52B65" w:rsidP="00D52B65">
      <w:pPr>
        <w:pStyle w:val="Paragrafoelenco"/>
      </w:pPr>
      <w:r>
        <w:t>c)</w:t>
      </w:r>
      <w:r>
        <w:tab/>
        <w:t>cibi freschi e pietanze</w:t>
      </w:r>
    </w:p>
    <w:p w:rsidR="00D52B65" w:rsidRDefault="00D52B65" w:rsidP="00D52B65">
      <w:pPr>
        <w:pStyle w:val="Paragrafoelenco"/>
      </w:pPr>
    </w:p>
    <w:p w:rsidR="00D52B65" w:rsidRDefault="00D52B65" w:rsidP="00D52B65">
      <w:pPr>
        <w:pStyle w:val="Paragrafoelenco"/>
      </w:pPr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lastRenderedPageBreak/>
        <w:t>Seguire corsi di formazione ed aggiornamento è</w:t>
      </w:r>
    </w:p>
    <w:p w:rsidR="00D52B65" w:rsidRDefault="00D52B65" w:rsidP="00D52B65">
      <w:pPr>
        <w:pStyle w:val="Paragrafoelenco"/>
      </w:pPr>
      <w:r>
        <w:t>a)</w:t>
      </w:r>
      <w:r>
        <w:tab/>
        <w:t>facoltativo</w:t>
      </w:r>
    </w:p>
    <w:p w:rsidR="00D52B65" w:rsidRDefault="00D52B65" w:rsidP="00D52B65">
      <w:pPr>
        <w:pStyle w:val="Paragrafoelenco"/>
      </w:pPr>
      <w:r>
        <w:t>b)</w:t>
      </w:r>
      <w:r>
        <w:tab/>
        <w:t>obbligatorio</w:t>
      </w:r>
    </w:p>
    <w:p w:rsidR="00D52B65" w:rsidRDefault="00D52B65" w:rsidP="00D52B65">
      <w:pPr>
        <w:pStyle w:val="Paragrafoelenco"/>
      </w:pPr>
      <w:r>
        <w:t>c)</w:t>
      </w:r>
      <w:r>
        <w:tab/>
        <w:t>auspicabile</w:t>
      </w:r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>Una volta individuato il proprio target di riferimento, bisogna organizzare un’adeguata</w:t>
      </w:r>
    </w:p>
    <w:p w:rsidR="00D52B65" w:rsidRDefault="00D52B65" w:rsidP="00D52B65">
      <w:pPr>
        <w:pStyle w:val="Paragrafoelenco"/>
      </w:pPr>
      <w:r>
        <w:t>a)</w:t>
      </w:r>
      <w:r>
        <w:tab/>
        <w:t>campagna di comunicazione</w:t>
      </w:r>
    </w:p>
    <w:p w:rsidR="00D52B65" w:rsidRDefault="00D52B65" w:rsidP="00D52B65">
      <w:pPr>
        <w:pStyle w:val="Paragrafoelenco"/>
      </w:pPr>
      <w:r>
        <w:t>b)</w:t>
      </w:r>
      <w:r>
        <w:tab/>
        <w:t>campagna di monitoraggio</w:t>
      </w:r>
    </w:p>
    <w:p w:rsidR="00D52B65" w:rsidRDefault="00D52B65" w:rsidP="00D52B65">
      <w:pPr>
        <w:pStyle w:val="Paragrafoelenco"/>
      </w:pPr>
      <w:r>
        <w:t>c)</w:t>
      </w:r>
      <w:r>
        <w:tab/>
        <w:t>campagna di rilevazione</w:t>
      </w:r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 xml:space="preserve">I processi educativi comportano il coinvolgimento di tutta la </w:t>
      </w:r>
      <w:proofErr w:type="gramStart"/>
      <w:r w:rsidRPr="00D52B65">
        <w:rPr>
          <w:b/>
          <w:sz w:val="21"/>
          <w:szCs w:val="21"/>
        </w:rPr>
        <w:t>persona ,</w:t>
      </w:r>
      <w:proofErr w:type="gramEnd"/>
      <w:r w:rsidRPr="00D52B65">
        <w:rPr>
          <w:b/>
          <w:sz w:val="21"/>
          <w:szCs w:val="21"/>
        </w:rPr>
        <w:t xml:space="preserve"> perché implicano scoperta, esperienza, acquisizione di concetti, riconoscimento ed adesione ad alcuni valori. Questi sono: sfera </w:t>
      </w:r>
      <w:proofErr w:type="spellStart"/>
      <w:r w:rsidRPr="00D52B65">
        <w:rPr>
          <w:b/>
          <w:sz w:val="21"/>
          <w:szCs w:val="21"/>
        </w:rPr>
        <w:t>psico</w:t>
      </w:r>
      <w:proofErr w:type="spellEnd"/>
      <w:r w:rsidRPr="00D52B65">
        <w:rPr>
          <w:b/>
          <w:sz w:val="21"/>
          <w:szCs w:val="21"/>
        </w:rPr>
        <w:t>-motoria, cognitiva ed affettiva.</w:t>
      </w:r>
    </w:p>
    <w:p w:rsidR="00D52B65" w:rsidRDefault="00D52B65" w:rsidP="00D52B65">
      <w:pPr>
        <w:pStyle w:val="Paragrafoelenco"/>
      </w:pPr>
      <w:r>
        <w:t>a)</w:t>
      </w:r>
      <w:r>
        <w:tab/>
        <w:t>vero</w:t>
      </w:r>
    </w:p>
    <w:p w:rsidR="00D52B65" w:rsidRDefault="00D52B65" w:rsidP="00D52B65">
      <w:pPr>
        <w:pStyle w:val="Paragrafoelenco"/>
      </w:pPr>
      <w:r>
        <w:t>b)</w:t>
      </w:r>
      <w:r>
        <w:tab/>
        <w:t>falso</w:t>
      </w:r>
    </w:p>
    <w:p w:rsidR="00D52B65" w:rsidRDefault="00D52B65" w:rsidP="00D52B65">
      <w:pPr>
        <w:pStyle w:val="Paragrafoelenco"/>
      </w:pPr>
      <w:r>
        <w:t>c)</w:t>
      </w:r>
      <w:r>
        <w:tab/>
        <w:t xml:space="preserve">se solo uno tra questi, </w:t>
      </w:r>
      <w:proofErr w:type="gramStart"/>
      <w:r>
        <w:t>quale ?</w:t>
      </w:r>
      <w:proofErr w:type="gramEnd"/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>Una volta terminata la visita bisogna far compilare una scheda denominata</w:t>
      </w:r>
    </w:p>
    <w:p w:rsidR="00D52B65" w:rsidRDefault="00D52B65" w:rsidP="00D52B65">
      <w:pPr>
        <w:pStyle w:val="Paragrafoelenco"/>
      </w:pPr>
      <w:r>
        <w:t>a)</w:t>
      </w:r>
      <w:r>
        <w:tab/>
      </w:r>
      <w:proofErr w:type="spellStart"/>
      <w:r>
        <w:t>customer</w:t>
      </w:r>
      <w:proofErr w:type="spellEnd"/>
      <w:r>
        <w:t xml:space="preserve"> service</w:t>
      </w:r>
    </w:p>
    <w:p w:rsidR="00D52B65" w:rsidRDefault="00D52B65" w:rsidP="00D52B65">
      <w:pPr>
        <w:pStyle w:val="Paragrafoelenco"/>
      </w:pPr>
      <w:r>
        <w:t>b)</w:t>
      </w:r>
      <w:r>
        <w:tab/>
      </w:r>
      <w:proofErr w:type="spellStart"/>
      <w:r>
        <w:t>customer</w:t>
      </w:r>
      <w:proofErr w:type="spellEnd"/>
      <w:r>
        <w:t xml:space="preserve"> care</w:t>
      </w:r>
    </w:p>
    <w:p w:rsidR="00D52B65" w:rsidRDefault="00D52B65" w:rsidP="00D52B65">
      <w:pPr>
        <w:pStyle w:val="Paragrafoelenco"/>
      </w:pPr>
      <w:r>
        <w:t>c)</w:t>
      </w:r>
      <w:r>
        <w:tab/>
      </w:r>
      <w:proofErr w:type="spellStart"/>
      <w:r>
        <w:t>customer</w:t>
      </w:r>
      <w:proofErr w:type="spellEnd"/>
      <w:r>
        <w:t xml:space="preserve"> </w:t>
      </w:r>
      <w:proofErr w:type="spellStart"/>
      <w:r>
        <w:t>satisfaction</w:t>
      </w:r>
      <w:proofErr w:type="spellEnd"/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 xml:space="preserve">Tra le definizioni “ufficiali” che hanno cercato di inquadrare il paradigma dell’agricoltura multifunzionale possiamo ricordare quella del 2006, dell’Organizzazione per la cooperazione e lo sviluppo economico (OCSE), con sede a Parigi, che parla di </w:t>
      </w:r>
      <w:proofErr w:type="gramStart"/>
      <w:r w:rsidRPr="00D52B65">
        <w:rPr>
          <w:b/>
          <w:sz w:val="21"/>
          <w:szCs w:val="21"/>
        </w:rPr>
        <w:t>“ capacità</w:t>
      </w:r>
      <w:proofErr w:type="gramEnd"/>
      <w:r w:rsidRPr="00D52B65">
        <w:rPr>
          <w:b/>
          <w:sz w:val="21"/>
          <w:szCs w:val="21"/>
        </w:rPr>
        <w:t xml:space="preserve"> dell’agricoltura di produrre _______________ e ____________pubblici , congiuntamente alla tradizionale produzione di materie prime e alimenti”.</w:t>
      </w:r>
    </w:p>
    <w:p w:rsidR="00D52B65" w:rsidRDefault="00D52B65" w:rsidP="00D52B65">
      <w:pPr>
        <w:pStyle w:val="Paragrafoelenco"/>
      </w:pPr>
      <w:r>
        <w:t>a)</w:t>
      </w:r>
      <w:r>
        <w:tab/>
        <w:t>giochi ed eventi</w:t>
      </w:r>
    </w:p>
    <w:p w:rsidR="00D52B65" w:rsidRDefault="00D52B65" w:rsidP="00D52B65">
      <w:pPr>
        <w:pStyle w:val="Paragrafoelenco"/>
      </w:pPr>
      <w:r>
        <w:t>b)</w:t>
      </w:r>
      <w:r>
        <w:tab/>
        <w:t>servizi e beni</w:t>
      </w:r>
    </w:p>
    <w:p w:rsidR="00D52B65" w:rsidRDefault="00D52B65" w:rsidP="00D52B65">
      <w:pPr>
        <w:pStyle w:val="Paragrafoelenco"/>
      </w:pPr>
      <w:r>
        <w:t>c)</w:t>
      </w:r>
      <w:r>
        <w:tab/>
        <w:t>visite guidate e tour</w:t>
      </w:r>
    </w:p>
    <w:p w:rsidR="00D52B65" w:rsidRDefault="00D52B65" w:rsidP="00D52B65">
      <w:pPr>
        <w:pStyle w:val="Paragrafoelenco"/>
      </w:pPr>
    </w:p>
    <w:p w:rsidR="00D52B65" w:rsidRPr="00D52B65" w:rsidRDefault="00D52B65" w:rsidP="00D52B65">
      <w:pPr>
        <w:pStyle w:val="Paragrafoelenco"/>
        <w:numPr>
          <w:ilvl w:val="0"/>
          <w:numId w:val="1"/>
        </w:numPr>
        <w:rPr>
          <w:b/>
        </w:rPr>
      </w:pPr>
      <w:r w:rsidRPr="00D52B65">
        <w:rPr>
          <w:b/>
          <w:sz w:val="21"/>
          <w:szCs w:val="21"/>
        </w:rPr>
        <w:t>La Legge Quadro in materia di Turismo in Italia è:</w:t>
      </w:r>
    </w:p>
    <w:p w:rsidR="00D52B65" w:rsidRDefault="00D52B65" w:rsidP="00D52B65">
      <w:pPr>
        <w:pStyle w:val="Paragrafoelenco"/>
      </w:pPr>
      <w:r>
        <w:t>a)</w:t>
      </w:r>
      <w:r>
        <w:tab/>
        <w:t>Costituzione della Repubblica Italiana</w:t>
      </w:r>
    </w:p>
    <w:p w:rsidR="00D52B65" w:rsidRDefault="00D52B65" w:rsidP="00D52B65">
      <w:pPr>
        <w:pStyle w:val="Paragrafoelenco"/>
      </w:pPr>
      <w:r>
        <w:t>b)</w:t>
      </w:r>
      <w:r>
        <w:tab/>
        <w:t>Legge 29 marzo 2001, n°135</w:t>
      </w:r>
    </w:p>
    <w:p w:rsidR="00D52B65" w:rsidRDefault="00D52B65" w:rsidP="00D52B65">
      <w:pPr>
        <w:pStyle w:val="Paragrafoelenco"/>
      </w:pPr>
      <w:r>
        <w:t>c)</w:t>
      </w:r>
      <w:r>
        <w:tab/>
        <w:t>Regolamento UE 11/02/2004-2004/261/CE</w:t>
      </w:r>
    </w:p>
    <w:p w:rsidR="00D52B65" w:rsidRDefault="00D52B65" w:rsidP="00D52B65"/>
    <w:p w:rsidR="00D52B65" w:rsidRDefault="00D52B65" w:rsidP="00D52B65">
      <w:pPr>
        <w:pStyle w:val="Paragrafoelenco"/>
      </w:pPr>
    </w:p>
    <w:p w:rsidR="00D52B65" w:rsidRDefault="00D52B65" w:rsidP="00D52B65">
      <w:pPr>
        <w:pStyle w:val="Paragrafoelenco"/>
      </w:pPr>
    </w:p>
    <w:p w:rsidR="00D52B65" w:rsidRDefault="00D52B65" w:rsidP="00D52B65"/>
    <w:p w:rsidR="00AF30E6" w:rsidRDefault="00AF30E6" w:rsidP="00AF30E6"/>
    <w:p w:rsidR="00AF30E6" w:rsidRDefault="00AF30E6" w:rsidP="00AF30E6"/>
    <w:p w:rsidR="00AF30E6" w:rsidRPr="00AF30E6" w:rsidRDefault="00AF30E6" w:rsidP="00AF30E6"/>
    <w:p w:rsidR="002525FF" w:rsidRDefault="002525FF" w:rsidP="00C875A9"/>
    <w:p w:rsidR="002525FF" w:rsidRDefault="002525FF" w:rsidP="00EC2ADE">
      <w:bookmarkStart w:id="0" w:name="_GoBack"/>
      <w:bookmarkEnd w:id="0"/>
    </w:p>
    <w:p w:rsidR="00C875A9" w:rsidRDefault="00C875A9" w:rsidP="00C875A9"/>
    <w:p w:rsidR="00C875A9" w:rsidRPr="002525FF" w:rsidRDefault="00EC2ADE" w:rsidP="002525FF">
      <w:pPr>
        <w:jc w:val="center"/>
        <w:rPr>
          <w:sz w:val="32"/>
        </w:rPr>
      </w:pPr>
      <w:r>
        <w:rPr>
          <w:sz w:val="32"/>
        </w:rPr>
        <w:t>----------GRIGLIA DI CORREZZIONE</w:t>
      </w:r>
      <w:r w:rsidR="00C875A9" w:rsidRPr="002525FF">
        <w:rPr>
          <w:sz w:val="32"/>
        </w:rPr>
        <w:t>----------</w:t>
      </w:r>
    </w:p>
    <w:p w:rsidR="00C875A9" w:rsidRPr="002525FF" w:rsidRDefault="00C875A9" w:rsidP="002525FF">
      <w:pPr>
        <w:jc w:val="center"/>
        <w:rPr>
          <w:sz w:val="32"/>
        </w:rPr>
      </w:pP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1. (B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2. (A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3. (A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4. (C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5. (C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6. (A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7. (A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8. (C</w:t>
      </w:r>
      <w:r w:rsidR="00C875A9" w:rsidRPr="002525FF">
        <w:rPr>
          <w:b/>
          <w:sz w:val="32"/>
        </w:rPr>
        <w:t>)</w:t>
      </w:r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 xml:space="preserve">9. (A B </w:t>
      </w:r>
      <w:proofErr w:type="gramStart"/>
      <w:r>
        <w:rPr>
          <w:b/>
          <w:sz w:val="32"/>
        </w:rPr>
        <w:t xml:space="preserve">C </w:t>
      </w:r>
      <w:r w:rsidR="00C875A9" w:rsidRPr="002525FF">
        <w:rPr>
          <w:b/>
          <w:sz w:val="32"/>
        </w:rPr>
        <w:t>)</w:t>
      </w:r>
      <w:proofErr w:type="gramEnd"/>
    </w:p>
    <w:p w:rsidR="00C875A9" w:rsidRPr="002525FF" w:rsidRDefault="00AF30E6" w:rsidP="002525FF">
      <w:pPr>
        <w:jc w:val="center"/>
        <w:rPr>
          <w:b/>
          <w:sz w:val="32"/>
        </w:rPr>
      </w:pPr>
      <w:r>
        <w:rPr>
          <w:b/>
          <w:sz w:val="32"/>
        </w:rPr>
        <w:t>10. (C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11. (C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12. (A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13. (C</w:t>
      </w:r>
      <w:r w:rsidR="00C875A9" w:rsidRPr="002525FF">
        <w:rPr>
          <w:b/>
          <w:sz w:val="32"/>
        </w:rPr>
        <w:t>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 xml:space="preserve">14. </w:t>
      </w:r>
      <w:r w:rsidR="00D52B65">
        <w:rPr>
          <w:b/>
          <w:sz w:val="32"/>
        </w:rPr>
        <w:t>(A</w:t>
      </w:r>
      <w:r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15. (B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16. (A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17. (A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18. (C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19. (B</w:t>
      </w:r>
      <w:r w:rsidR="00C875A9" w:rsidRPr="002525FF">
        <w:rPr>
          <w:b/>
          <w:sz w:val="32"/>
        </w:rPr>
        <w:t>)</w:t>
      </w:r>
    </w:p>
    <w:p w:rsidR="00C875A9" w:rsidRPr="002525FF" w:rsidRDefault="00D52B65" w:rsidP="002525FF">
      <w:pPr>
        <w:jc w:val="center"/>
        <w:rPr>
          <w:b/>
          <w:sz w:val="32"/>
        </w:rPr>
      </w:pPr>
      <w:r>
        <w:rPr>
          <w:b/>
          <w:sz w:val="32"/>
        </w:rPr>
        <w:t>20. (B</w:t>
      </w:r>
      <w:r w:rsidR="00C875A9" w:rsidRPr="002525FF">
        <w:rPr>
          <w:b/>
          <w:sz w:val="32"/>
        </w:rPr>
        <w:t>)</w:t>
      </w:r>
    </w:p>
    <w:sectPr w:rsidR="00C875A9" w:rsidRPr="002525F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A26" w:rsidRDefault="007C5A26" w:rsidP="002525FF">
      <w:pPr>
        <w:spacing w:after="0" w:line="240" w:lineRule="auto"/>
      </w:pPr>
      <w:r>
        <w:separator/>
      </w:r>
    </w:p>
  </w:endnote>
  <w:endnote w:type="continuationSeparator" w:id="0">
    <w:p w:rsidR="007C5A26" w:rsidRDefault="007C5A26" w:rsidP="0025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752519"/>
      <w:docPartObj>
        <w:docPartGallery w:val="Page Numbers (Bottom of Page)"/>
        <w:docPartUnique/>
      </w:docPartObj>
    </w:sdtPr>
    <w:sdtEndPr/>
    <w:sdtContent>
      <w:p w:rsidR="002525FF" w:rsidRDefault="002525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B65">
          <w:rPr>
            <w:noProof/>
          </w:rPr>
          <w:t>4</w:t>
        </w:r>
        <w:r>
          <w:fldChar w:fldCharType="end"/>
        </w:r>
      </w:p>
    </w:sdtContent>
  </w:sdt>
  <w:p w:rsidR="002525FF" w:rsidRDefault="002525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A26" w:rsidRDefault="007C5A26" w:rsidP="002525FF">
      <w:pPr>
        <w:spacing w:after="0" w:line="240" w:lineRule="auto"/>
      </w:pPr>
      <w:r>
        <w:separator/>
      </w:r>
    </w:p>
  </w:footnote>
  <w:footnote w:type="continuationSeparator" w:id="0">
    <w:p w:rsidR="007C5A26" w:rsidRDefault="007C5A26" w:rsidP="0025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B44C4"/>
    <w:multiLevelType w:val="hybridMultilevel"/>
    <w:tmpl w:val="9E3ABF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79FE"/>
    <w:multiLevelType w:val="multilevel"/>
    <w:tmpl w:val="9D844A12"/>
    <w:lvl w:ilvl="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4680"/>
        </w:tabs>
        <w:ind w:left="4680" w:hanging="360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5400"/>
        </w:tabs>
        <w:ind w:left="540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5760"/>
        </w:tabs>
        <w:ind w:left="5760" w:hanging="360"/>
      </w:pPr>
      <w:rPr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6120"/>
        </w:tabs>
        <w:ind w:left="6120" w:hanging="360"/>
      </w:pPr>
      <w:rPr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6480" w:hanging="360"/>
      </w:pPr>
      <w:rPr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6840"/>
        </w:tabs>
        <w:ind w:left="6840" w:hanging="360"/>
      </w:pPr>
      <w:rPr>
        <w:sz w:val="20"/>
        <w:szCs w:val="20"/>
      </w:rPr>
    </w:lvl>
  </w:abstractNum>
  <w:abstractNum w:abstractNumId="2" w15:restartNumberingAfterBreak="0">
    <w:nsid w:val="2CEC0E82"/>
    <w:multiLevelType w:val="hybridMultilevel"/>
    <w:tmpl w:val="C89CC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5489B"/>
    <w:multiLevelType w:val="multilevel"/>
    <w:tmpl w:val="2B0A6A02"/>
    <w:lvl w:ilvl="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4320"/>
        </w:tabs>
        <w:ind w:left="43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4680"/>
        </w:tabs>
        <w:ind w:left="4680" w:hanging="360"/>
      </w:pPr>
      <w:rPr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5400"/>
        </w:tabs>
        <w:ind w:left="540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5760"/>
        </w:tabs>
        <w:ind w:left="5760" w:hanging="360"/>
      </w:pPr>
      <w:rPr>
        <w:sz w:val="20"/>
        <w:szCs w:val="20"/>
      </w:rPr>
    </w:lvl>
    <w:lvl w:ilvl="6">
      <w:start w:val="1"/>
      <w:numFmt w:val="lowerLetter"/>
      <w:lvlText w:val="%7)"/>
      <w:lvlJc w:val="left"/>
      <w:pPr>
        <w:tabs>
          <w:tab w:val="num" w:pos="6120"/>
        </w:tabs>
        <w:ind w:left="6120" w:hanging="360"/>
      </w:pPr>
      <w:rPr>
        <w:sz w:val="20"/>
        <w:szCs w:val="20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6480" w:hanging="360"/>
      </w:pPr>
      <w:rPr>
        <w:sz w:val="20"/>
        <w:szCs w:val="20"/>
      </w:rPr>
    </w:lvl>
    <w:lvl w:ilvl="8">
      <w:start w:val="1"/>
      <w:numFmt w:val="lowerLetter"/>
      <w:lvlText w:val="%9)"/>
      <w:lvlJc w:val="left"/>
      <w:pPr>
        <w:tabs>
          <w:tab w:val="num" w:pos="6840"/>
        </w:tabs>
        <w:ind w:left="6840" w:hanging="360"/>
      </w:pPr>
      <w:rPr>
        <w:sz w:val="20"/>
        <w:szCs w:val="20"/>
      </w:rPr>
    </w:lvl>
  </w:abstractNum>
  <w:abstractNum w:abstractNumId="4" w15:restartNumberingAfterBreak="0">
    <w:nsid w:val="6B22352D"/>
    <w:multiLevelType w:val="hybridMultilevel"/>
    <w:tmpl w:val="DE90E91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A9"/>
    <w:rsid w:val="002525FF"/>
    <w:rsid w:val="003D3CDB"/>
    <w:rsid w:val="007C5A26"/>
    <w:rsid w:val="00AD3422"/>
    <w:rsid w:val="00AF30E6"/>
    <w:rsid w:val="00C875A9"/>
    <w:rsid w:val="00D52B65"/>
    <w:rsid w:val="00E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C042"/>
  <w15:chartTrackingRefBased/>
  <w15:docId w15:val="{6CD66ECE-BA24-4C80-8382-BFC929D1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FF"/>
  </w:style>
  <w:style w:type="paragraph" w:styleId="Pidipagina">
    <w:name w:val="footer"/>
    <w:basedOn w:val="Normale"/>
    <w:link w:val="Pidipagina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FF"/>
  </w:style>
  <w:style w:type="paragraph" w:styleId="Paragrafoelenco">
    <w:name w:val="List Paragraph"/>
    <w:basedOn w:val="Normale"/>
    <w:uiPriority w:val="34"/>
    <w:qFormat/>
    <w:rsid w:val="00AF3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2018-11-16T09:47:00Z</dcterms:created>
  <dcterms:modified xsi:type="dcterms:W3CDTF">2018-11-16T09:47:00Z</dcterms:modified>
</cp:coreProperties>
</file>