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5FF" w:rsidRPr="002525FF" w:rsidRDefault="002525FF" w:rsidP="002525F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Corso ITS VII Ciclo “Tecnico superiore per la Valorizzazione delle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FF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2525FF" w:rsidRPr="002525FF" w:rsidRDefault="002525FF" w:rsidP="002525F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5FF" w:rsidRPr="002525FF" w:rsidRDefault="002525FF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Modulo: Comunicazione di Prodotto</w:t>
      </w:r>
    </w:p>
    <w:p w:rsidR="002525FF" w:rsidRPr="002525FF" w:rsidRDefault="002525FF" w:rsidP="002525FF">
      <w:pPr>
        <w:spacing w:after="2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Docente: Dott. Onofrio Scoppio</w:t>
      </w:r>
    </w:p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1. LA BRAND AWARENESS INDICA: </w:t>
      </w:r>
    </w:p>
    <w:p w:rsidR="00C875A9" w:rsidRDefault="00C875A9" w:rsidP="00C875A9">
      <w:r>
        <w:t>a) Le potenzialità di mercato di un nuovo brand</w:t>
      </w:r>
    </w:p>
    <w:p w:rsidR="00C875A9" w:rsidRDefault="00C875A9" w:rsidP="00C875A9">
      <w:r>
        <w:t>b) La quota di mercato detenuta dal brand</w:t>
      </w:r>
    </w:p>
    <w:p w:rsidR="00C875A9" w:rsidRDefault="00C875A9" w:rsidP="00C875A9">
      <w:r>
        <w:t>c) La Consapevolezza e Notorietà di Marca presso la clientela attuale e potenziale</w:t>
      </w:r>
    </w:p>
    <w:p w:rsidR="00C875A9" w:rsidRDefault="00C875A9" w:rsidP="00C875A9">
      <w:r>
        <w:t>d) La posizione detenuta dal prodotto nel suo ciclo di vita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2. IL BRAND POSITIONING INDICA: </w:t>
      </w:r>
    </w:p>
    <w:p w:rsidR="00C875A9" w:rsidRDefault="00C875A9" w:rsidP="00C875A9">
      <w:r>
        <w:t>a) La presenza geografica del brand a livello internazionale</w:t>
      </w:r>
    </w:p>
    <w:p w:rsidR="00C875A9" w:rsidRDefault="00C875A9" w:rsidP="00C875A9">
      <w:r>
        <w:t>b) La posizione del brand nella mappa mentale dei clienti attuali e potenziali</w:t>
      </w:r>
    </w:p>
    <w:p w:rsidR="00C875A9" w:rsidRDefault="00C875A9" w:rsidP="00C875A9">
      <w:r>
        <w:t>c) La posizione del brand nella classifica per fatturato</w:t>
      </w:r>
    </w:p>
    <w:p w:rsidR="00C875A9" w:rsidRDefault="00C875A9" w:rsidP="00C875A9">
      <w:r>
        <w:t>d) I volumi di vendita del brand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3. IL SISTEMA DI BRAND DEVE ESSERE ORGANIZZATO IN MODO DA: </w:t>
      </w:r>
    </w:p>
    <w:p w:rsidR="00C875A9" w:rsidRDefault="00C875A9" w:rsidP="00C875A9">
      <w:r>
        <w:t>a) Assicurare la giusta visibilità presso i consumatori</w:t>
      </w:r>
    </w:p>
    <w:p w:rsidR="00C875A9" w:rsidRDefault="00C875A9" w:rsidP="00C875A9">
      <w:r>
        <w:t>b) Prevedere un possibile declino per ciascuno di loro</w:t>
      </w:r>
    </w:p>
    <w:p w:rsidR="00C875A9" w:rsidRDefault="00C875A9" w:rsidP="00C875A9">
      <w:r>
        <w:t>c) Risultare facilmente comprensibile per i consumatori, senza creare sovrapposizioni</w:t>
      </w:r>
    </w:p>
    <w:p w:rsidR="002525FF" w:rsidRDefault="00C875A9" w:rsidP="00C875A9">
      <w:r>
        <w:t>d) Coprire il mercato in modo da non dare spazio ai brand concorrenti</w:t>
      </w:r>
    </w:p>
    <w:p w:rsidR="002525FF" w:rsidRDefault="002525FF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4. ALL’INTERNO DELLA COPY STRATEGY, IL TERMINE PAY OFF INDICA: </w:t>
      </w:r>
    </w:p>
    <w:p w:rsidR="00C875A9" w:rsidRDefault="00C875A9" w:rsidP="00C875A9">
      <w:r>
        <w:t>a) La profittabilità del brand</w:t>
      </w:r>
    </w:p>
    <w:p w:rsidR="00C875A9" w:rsidRDefault="00C875A9" w:rsidP="00C875A9">
      <w:r>
        <w:t>b) I contributi in denaro che dobbiamo offrire ai canali distributivi</w:t>
      </w:r>
    </w:p>
    <w:p w:rsidR="00C875A9" w:rsidRDefault="00C875A9" w:rsidP="00C875A9">
      <w:r>
        <w:t>c) Il compenso da corrispondere all’agenzia di comunicazione</w:t>
      </w:r>
    </w:p>
    <w:p w:rsidR="00C875A9" w:rsidRDefault="00C875A9" w:rsidP="00C875A9">
      <w:r>
        <w:t>d) Il claim che accompagna costantemente il Brand Name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5. ALL’INTERNO DELLA COPY STRATEGY, IL TERMINE REASON WHY INDICA: </w:t>
      </w:r>
    </w:p>
    <w:p w:rsidR="00C875A9" w:rsidRDefault="00C875A9" w:rsidP="00C875A9">
      <w:r>
        <w:t>a) I benefici offerti dal prodotto/servizio</w:t>
      </w:r>
    </w:p>
    <w:p w:rsidR="00C875A9" w:rsidRDefault="00C875A9" w:rsidP="00C875A9">
      <w:r>
        <w:t>b) Le caratteristiche tecniche del prodotto/servizio</w:t>
      </w:r>
    </w:p>
    <w:p w:rsidR="00C875A9" w:rsidRDefault="00C875A9" w:rsidP="00C875A9">
      <w:r>
        <w:t>c) Il motivo per cui è stato lanciato il prodotto</w:t>
      </w:r>
    </w:p>
    <w:p w:rsidR="00C875A9" w:rsidRDefault="00C875A9" w:rsidP="00C875A9">
      <w:r>
        <w:t>d) I Valori del brand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6. FRA I DIVERSI FORMAT DELLA COMUNICAZIONE CLASSICA, IL TERMINE TEASER INDICA UNA CAMPAGNA DI PUBBLICITÀ CHE HA L’OBIETTIVO DI: </w:t>
      </w:r>
    </w:p>
    <w:p w:rsidR="00C875A9" w:rsidRDefault="00C875A9" w:rsidP="00C875A9">
      <w:r>
        <w:t>a) Suscitare curiosità nel consumatore senza rivelare inizialmente il brand pubblicizzato</w:t>
      </w:r>
    </w:p>
    <w:p w:rsidR="00C875A9" w:rsidRDefault="00C875A9" w:rsidP="00C875A9">
      <w:r>
        <w:t>b) Promuovere le vendite sul breve periodo</w:t>
      </w:r>
    </w:p>
    <w:p w:rsidR="00C875A9" w:rsidRDefault="00C875A9" w:rsidP="00C875A9">
      <w:r>
        <w:t>c) Comunicare i valori aziendali</w:t>
      </w:r>
    </w:p>
    <w:p w:rsidR="00C875A9" w:rsidRDefault="00C875A9" w:rsidP="00C875A9">
      <w:r>
        <w:t>d) Coinvolgere i dipendenti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7. IL TERMINE PERSONAL BRANDING RIUNISCE TUTTE LE TECNICHE DI MARKETING E COMUNICAZIONE NECESSARIE PER PROMUOVERE: </w:t>
      </w:r>
    </w:p>
    <w:p w:rsidR="00C875A9" w:rsidRDefault="00C875A9" w:rsidP="00C875A9">
      <w:r>
        <w:t>a) Il singolo punto vendita</w:t>
      </w:r>
    </w:p>
    <w:p w:rsidR="00C875A9" w:rsidRDefault="00C875A9" w:rsidP="00C875A9">
      <w:r>
        <w:t>b) La gamma di brand dell’azienda</w:t>
      </w:r>
    </w:p>
    <w:p w:rsidR="00C875A9" w:rsidRDefault="00C875A9" w:rsidP="00C875A9">
      <w:r>
        <w:t>c) I liberi professionisti</w:t>
      </w:r>
    </w:p>
    <w:p w:rsidR="00C875A9" w:rsidRDefault="00C875A9" w:rsidP="00C875A9">
      <w:r>
        <w:t>d) Ogni persona che intende presentarsi al meglio sul mercato del lavoro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>8. NELLO STORYTELLING DEL NOSTRO PERSONAL BRANDING E’ PREFERIBILE:</w:t>
      </w:r>
    </w:p>
    <w:p w:rsidR="00C875A9" w:rsidRDefault="00C875A9" w:rsidP="00C875A9">
      <w:r>
        <w:t>a) Comunicare anche le sconfitte, le difficoltà, i fallimenti</w:t>
      </w:r>
    </w:p>
    <w:p w:rsidR="00C875A9" w:rsidRDefault="00C875A9" w:rsidP="00C875A9">
      <w:r>
        <w:t>b) Non comunicare i piccoli lavori saltuari che abbiamo svolto all’inizio della carriera</w:t>
      </w:r>
    </w:p>
    <w:p w:rsidR="00C875A9" w:rsidRDefault="00C875A9" w:rsidP="00C875A9">
      <w:r>
        <w:t>c) Spiegare in cosa siamo più bravi dei concorrenti</w:t>
      </w:r>
    </w:p>
    <w:p w:rsidR="00C875A9" w:rsidRDefault="00C875A9" w:rsidP="00C875A9">
      <w:r>
        <w:t>d) Non comunicare i propri hobby personali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9. GLI STAKEHOLDERS SONO: </w:t>
      </w:r>
    </w:p>
    <w:p w:rsidR="00C875A9" w:rsidRDefault="00C875A9" w:rsidP="00C875A9">
      <w:r>
        <w:t>a) Gli azionisti dell’azienda</w:t>
      </w:r>
    </w:p>
    <w:p w:rsidR="00C875A9" w:rsidRDefault="00C875A9" w:rsidP="00C875A9">
      <w:r>
        <w:t>b) Tutti i gruppi portatori di interessi nei confronti della nostra organizzazione</w:t>
      </w:r>
    </w:p>
    <w:p w:rsidR="00C875A9" w:rsidRDefault="00C875A9" w:rsidP="00C875A9">
      <w:r>
        <w:t>c) Le società di revisione esterna che controllano la correttezza dei nostri bilanci</w:t>
      </w:r>
    </w:p>
    <w:p w:rsidR="00C875A9" w:rsidRDefault="00C875A9" w:rsidP="00C875A9">
      <w:r>
        <w:t>d) I componenti del Consiglio di Amministrazione dell’Azienda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>10. LE PUBLIC RELATION:</w:t>
      </w:r>
    </w:p>
    <w:p w:rsidR="00C875A9" w:rsidRDefault="00C875A9" w:rsidP="00C875A9">
      <w:r>
        <w:t>a) Sono utilizzabili solo dalle grandi aziende</w:t>
      </w:r>
    </w:p>
    <w:p w:rsidR="00C875A9" w:rsidRDefault="00C875A9" w:rsidP="00C875A9">
      <w:r>
        <w:t>b) Migliorano la reputazione di imprese e professionisti nei confronti degli Stakeholders</w:t>
      </w:r>
    </w:p>
    <w:p w:rsidR="00C875A9" w:rsidRDefault="00C875A9" w:rsidP="00C875A9">
      <w:r>
        <w:t>c) Indicano le attività di Lobby che l’azienda svolge nei confronti degli esponenti della Pubblica Amministrazione</w:t>
      </w:r>
    </w:p>
    <w:p w:rsidR="00C875A9" w:rsidRDefault="00C875A9" w:rsidP="00C875A9">
      <w:r>
        <w:t>d) Sono vietate dalla legislazione italiana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>11. L’INTERNAL COMMUNICATION INDICA TUTTE LE ATTIVITÀ DI COMUNICAZIONE RIVOLTE A:</w:t>
      </w:r>
    </w:p>
    <w:p w:rsidR="00C875A9" w:rsidRDefault="00C875A9" w:rsidP="00C875A9">
      <w:r>
        <w:t>a) Canali distributivi</w:t>
      </w:r>
    </w:p>
    <w:p w:rsidR="00C875A9" w:rsidRDefault="00C875A9" w:rsidP="00C875A9">
      <w:r>
        <w:t>b) Risorse umane dell’azienda</w:t>
      </w:r>
    </w:p>
    <w:p w:rsidR="00C875A9" w:rsidRDefault="00C875A9" w:rsidP="00C875A9">
      <w:r>
        <w:t>c) Azionisti</w:t>
      </w:r>
    </w:p>
    <w:p w:rsidR="00C875A9" w:rsidRDefault="00C875A9" w:rsidP="00C875A9">
      <w:r>
        <w:t>d) Pubblica amministrazione</w:t>
      </w:r>
    </w:p>
    <w:p w:rsidR="00C875A9" w:rsidRPr="002525FF" w:rsidRDefault="00C875A9" w:rsidP="00C875A9">
      <w:pPr>
        <w:rPr>
          <w:b/>
        </w:rPr>
      </w:pPr>
    </w:p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12. IL RESPONSABILE OPERATIVO DELLE ATTIVITÀ DI BRAND MANAGEMENT E’ PRINCIPALMENTE: </w:t>
      </w:r>
    </w:p>
    <w:p w:rsidR="00C875A9" w:rsidRDefault="00C875A9" w:rsidP="00C875A9">
      <w:r>
        <w:t>a) L’amministratore Delegato</w:t>
      </w:r>
    </w:p>
    <w:p w:rsidR="00C875A9" w:rsidRDefault="00C875A9" w:rsidP="00C875A9">
      <w:r>
        <w:t>b) Il responsabile finanziario</w:t>
      </w:r>
    </w:p>
    <w:p w:rsidR="00C875A9" w:rsidRDefault="00C875A9" w:rsidP="00C875A9">
      <w:r>
        <w:t>c) Il Direttore generale</w:t>
      </w:r>
    </w:p>
    <w:p w:rsidR="00C875A9" w:rsidRDefault="00C875A9" w:rsidP="00C875A9">
      <w:r>
        <w:t>d) Il Brand Manager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>13. PER “ABOVE THE LINE” IN GERGO PUBBLICITARIO SI INTENDE :</w:t>
      </w:r>
    </w:p>
    <w:p w:rsidR="00C875A9" w:rsidRDefault="00C875A9" w:rsidP="00C875A9">
      <w:r>
        <w:t>a) L’intestazione posta sopra una lettera inviata ad un cliente;</w:t>
      </w:r>
    </w:p>
    <w:p w:rsidR="00C875A9" w:rsidRDefault="00C875A9" w:rsidP="00C875A9">
      <w:r>
        <w:t>b) I mezzi “classici” della comunicazione (tv, stampa, affissioni, radio, cinema)</w:t>
      </w:r>
    </w:p>
    <w:p w:rsidR="00C875A9" w:rsidRDefault="00C875A9" w:rsidP="00C875A9">
      <w:r>
        <w:t>c) Le strategie di Web Marketing</w:t>
      </w:r>
    </w:p>
    <w:p w:rsidR="00C875A9" w:rsidRDefault="00C875A9" w:rsidP="00C875A9">
      <w:r>
        <w:t>d) I mezzi “allargati” della comunicazione (promozioni, sponsorizzazioni, direct marketing, public relations)</w:t>
      </w:r>
    </w:p>
    <w:p w:rsidR="00C875A9" w:rsidRDefault="00C875A9" w:rsidP="00C875A9"/>
    <w:p w:rsidR="002525FF" w:rsidRDefault="002525FF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>14. L’House Organ è :</w:t>
      </w:r>
    </w:p>
    <w:p w:rsidR="00C875A9" w:rsidRDefault="00C875A9" w:rsidP="00C875A9">
      <w:r>
        <w:t>a) Un depliant pubblicitario inviato a casa del consumatore finale</w:t>
      </w:r>
    </w:p>
    <w:p w:rsidR="00C875A9" w:rsidRDefault="00C875A9" w:rsidP="00C875A9">
      <w:r>
        <w:t>b) L’ufficio stampa dell’azienda</w:t>
      </w:r>
    </w:p>
    <w:p w:rsidR="00C875A9" w:rsidRDefault="00C875A9" w:rsidP="00C875A9">
      <w:r>
        <w:t>c) La brochure istituzionale dell’azienda consegnata ai clienti più importanti</w:t>
      </w:r>
    </w:p>
    <w:p w:rsidR="00C875A9" w:rsidRDefault="00C875A9" w:rsidP="00C875A9">
      <w:r>
        <w:t>d) Il magazine aziendale inviato ai dipendenti.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15. Il Direct Marketing consente ad una organizzazione di: </w:t>
      </w:r>
    </w:p>
    <w:p w:rsidR="00C875A9" w:rsidRDefault="00C875A9" w:rsidP="00C875A9">
      <w:r>
        <w:t>a) Consegnare direttamente la merce al cliente senza intermediari commerciali</w:t>
      </w:r>
    </w:p>
    <w:p w:rsidR="00C875A9" w:rsidRDefault="00C875A9" w:rsidP="00C875A9">
      <w:r>
        <w:t>b) Contattare di persona il responsabile degli acquisti dell’azienda nostra cliente</w:t>
      </w:r>
    </w:p>
    <w:p w:rsidR="00C875A9" w:rsidRDefault="00C875A9" w:rsidP="00C875A9">
      <w:r>
        <w:t>c) Direzionare le tecniche di marketing verso segmenti specifici di consumatori</w:t>
      </w:r>
    </w:p>
    <w:p w:rsidR="00C875A9" w:rsidRDefault="00C875A9" w:rsidP="00C875A9">
      <w:r>
        <w:t>d) Inviare un messaggio personalizzato al cliente e di ottenere una risposta di ritorno n (feedback)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16. Il Telemarketing è una tecnica che consente: </w:t>
      </w:r>
    </w:p>
    <w:p w:rsidR="00C875A9" w:rsidRDefault="00C875A9" w:rsidP="00C875A9">
      <w:r>
        <w:t>a) Di vendere e comunicare al cliente attraverso il telefono</w:t>
      </w:r>
    </w:p>
    <w:p w:rsidR="00C875A9" w:rsidRDefault="00C875A9" w:rsidP="00C875A9">
      <w:r>
        <w:t>b) Fare marketing attraverso gli strumenti della telematica</w:t>
      </w:r>
    </w:p>
    <w:p w:rsidR="00C875A9" w:rsidRDefault="00C875A9" w:rsidP="00C875A9">
      <w:r>
        <w:t>c) Di vendere e comunicare al cliente attraverso la televisione</w:t>
      </w:r>
    </w:p>
    <w:p w:rsidR="00C875A9" w:rsidRDefault="00C875A9" w:rsidP="00C875A9">
      <w:r>
        <w:t>d) Vendere attraverso i Social Media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17. Nella comunicazione integrata il termine “PTO” significa: </w:t>
      </w:r>
    </w:p>
    <w:p w:rsidR="00C875A9" w:rsidRDefault="00C875A9" w:rsidP="00C875A9">
      <w:r>
        <w:t>a) Promotion &amp; Trade Operations</w:t>
      </w:r>
    </w:p>
    <w:p w:rsidR="00C875A9" w:rsidRDefault="00C875A9" w:rsidP="00C875A9">
      <w:r>
        <w:t>b) Private Tour Operator</w:t>
      </w:r>
    </w:p>
    <w:p w:rsidR="00C875A9" w:rsidRDefault="00C875A9" w:rsidP="00C875A9">
      <w:r>
        <w:t>c) Pubblicità Tramite Oggetti</w:t>
      </w:r>
    </w:p>
    <w:p w:rsidR="00C875A9" w:rsidRDefault="00C875A9" w:rsidP="00C875A9">
      <w:r>
        <w:t>d) Private Tour Operator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18. La figura dell’Investor Relator ha il compito di coordinare le campagne di comunicazione rivolte a: </w:t>
      </w:r>
    </w:p>
    <w:p w:rsidR="00C875A9" w:rsidRDefault="00C875A9" w:rsidP="00C875A9">
      <w:r>
        <w:t>a) Consumatori</w:t>
      </w:r>
    </w:p>
    <w:p w:rsidR="00C875A9" w:rsidRDefault="00C875A9" w:rsidP="00C875A9">
      <w:r>
        <w:t>b) Client Business</w:t>
      </w:r>
    </w:p>
    <w:p w:rsidR="00C875A9" w:rsidRDefault="00C875A9" w:rsidP="00C875A9">
      <w:r>
        <w:t>c) Autorità di controllo, Banche, piccoli investitori, Mezzi di informazione</w:t>
      </w:r>
    </w:p>
    <w:p w:rsidR="00C875A9" w:rsidRDefault="00C875A9" w:rsidP="00C875A9">
      <w:r>
        <w:t>d) Utenti dei Social Media</w:t>
      </w:r>
    </w:p>
    <w:p w:rsidR="002525FF" w:rsidRPr="002525FF" w:rsidRDefault="002525FF" w:rsidP="00C875A9">
      <w:pPr>
        <w:rPr>
          <w:b/>
        </w:rPr>
      </w:pPr>
    </w:p>
    <w:p w:rsidR="00C875A9" w:rsidRPr="002525FF" w:rsidRDefault="00C875A9" w:rsidP="00C875A9">
      <w:pPr>
        <w:rPr>
          <w:b/>
        </w:rPr>
      </w:pPr>
      <w:r w:rsidRPr="002525FF">
        <w:rPr>
          <w:b/>
        </w:rPr>
        <w:t xml:space="preserve">19. Il GhostWriter è: </w:t>
      </w:r>
    </w:p>
    <w:p w:rsidR="00C875A9" w:rsidRDefault="00C875A9" w:rsidP="00C875A9">
      <w:r>
        <w:t>a) La persona che scrive i discorsi per dirigenti, imprenditori, politici e personaggi pubblici</w:t>
      </w:r>
    </w:p>
    <w:p w:rsidR="00C875A9" w:rsidRDefault="00C875A9" w:rsidP="00C875A9">
      <w:r>
        <w:t>b) Il cliente misterioso che visita in incognito i punti vendita</w:t>
      </w:r>
    </w:p>
    <w:p w:rsidR="00C875A9" w:rsidRDefault="00C875A9" w:rsidP="00C875A9">
      <w:r>
        <w:t>c) Il responsabile dei contenuti testuali di una campagna di comunicazione</w:t>
      </w:r>
    </w:p>
    <w:p w:rsidR="00C875A9" w:rsidRDefault="00C875A9" w:rsidP="00C875A9">
      <w:r>
        <w:t>d) Il responsabile della tutela dei diritti di autore</w:t>
      </w:r>
    </w:p>
    <w:p w:rsidR="00C875A9" w:rsidRDefault="00C875A9" w:rsidP="00C875A9"/>
    <w:p w:rsidR="00C875A9" w:rsidRPr="002525FF" w:rsidRDefault="00C875A9" w:rsidP="00C875A9">
      <w:pPr>
        <w:rPr>
          <w:b/>
        </w:rPr>
      </w:pPr>
      <w:r w:rsidRPr="002525FF">
        <w:rPr>
          <w:b/>
        </w:rPr>
        <w:lastRenderedPageBreak/>
        <w:t>20. Il rating certifica:</w:t>
      </w:r>
    </w:p>
    <w:p w:rsidR="00C875A9" w:rsidRDefault="00C875A9" w:rsidP="00C875A9">
      <w:r>
        <w:t>a) La reputazione di un personaggio pubblico</w:t>
      </w:r>
    </w:p>
    <w:p w:rsidR="00C875A9" w:rsidRDefault="00C875A9" w:rsidP="00C875A9">
      <w:r>
        <w:t>b) La valutazione della solvibilità e quindi dell'affidabilità di imprese e stati nazionali</w:t>
      </w:r>
    </w:p>
    <w:p w:rsidR="00C875A9" w:rsidRDefault="00C875A9" w:rsidP="00C875A9">
      <w:r>
        <w:t>c) Il prezzo delle azioni offerte a banche e piccoli investitori</w:t>
      </w:r>
    </w:p>
    <w:p w:rsidR="003D3CDB" w:rsidRDefault="00C875A9" w:rsidP="00C875A9">
      <w:r>
        <w:t>d) Il rispetto da parte dell’azienda delle normative sulla quotazione in Borsa</w:t>
      </w:r>
    </w:p>
    <w:p w:rsidR="00C875A9" w:rsidRDefault="00C875A9" w:rsidP="00C875A9"/>
    <w:p w:rsidR="00C875A9" w:rsidRDefault="00C875A9" w:rsidP="00C875A9"/>
    <w:p w:rsidR="00C875A9" w:rsidRDefault="00C875A9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C875A9"/>
    <w:p w:rsidR="002525FF" w:rsidRDefault="002525FF" w:rsidP="002525FF">
      <w:pPr>
        <w:jc w:val="right"/>
      </w:pPr>
      <w:r>
        <w:t>A</w:t>
      </w:r>
      <w:bookmarkStart w:id="0" w:name="_GoBack"/>
      <w:bookmarkEnd w:id="0"/>
    </w:p>
    <w:p w:rsidR="00C875A9" w:rsidRDefault="00C875A9" w:rsidP="00C875A9"/>
    <w:p w:rsidR="00C875A9" w:rsidRPr="002525FF" w:rsidRDefault="00C875A9" w:rsidP="002525FF">
      <w:pPr>
        <w:jc w:val="center"/>
        <w:rPr>
          <w:sz w:val="32"/>
        </w:rPr>
      </w:pPr>
      <w:r w:rsidRPr="002525FF">
        <w:rPr>
          <w:sz w:val="32"/>
        </w:rPr>
        <w:t>----------Risposte</w:t>
      </w:r>
      <w:r w:rsidR="002525FF">
        <w:rPr>
          <w:sz w:val="32"/>
        </w:rPr>
        <w:t xml:space="preserve"> A</w:t>
      </w:r>
      <w:r w:rsidRPr="002525FF">
        <w:rPr>
          <w:sz w:val="32"/>
        </w:rPr>
        <w:t>----------</w:t>
      </w:r>
    </w:p>
    <w:p w:rsidR="00C875A9" w:rsidRPr="002525FF" w:rsidRDefault="00C875A9" w:rsidP="002525FF">
      <w:pPr>
        <w:jc w:val="center"/>
        <w:rPr>
          <w:sz w:val="32"/>
        </w:rPr>
      </w:pP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1. (c)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2. (b)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3. (c)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4. (d)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5. (b)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6. (a)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7. (d)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8. (a)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9. (b)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10. (b)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11. (b)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12. (d)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13. (b)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14. (d)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15. (d)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16. (a)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17. (c)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18. (c)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19. (a)</w:t>
      </w:r>
    </w:p>
    <w:p w:rsidR="00C875A9" w:rsidRPr="002525FF" w:rsidRDefault="00C875A9" w:rsidP="002525FF">
      <w:pPr>
        <w:jc w:val="center"/>
        <w:rPr>
          <w:b/>
          <w:sz w:val="32"/>
        </w:rPr>
      </w:pPr>
      <w:r w:rsidRPr="002525FF">
        <w:rPr>
          <w:b/>
          <w:sz w:val="32"/>
        </w:rPr>
        <w:t>20. (b)</w:t>
      </w:r>
    </w:p>
    <w:sectPr w:rsidR="00C875A9" w:rsidRPr="002525FF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422" w:rsidRDefault="00AD3422" w:rsidP="002525FF">
      <w:pPr>
        <w:spacing w:after="0" w:line="240" w:lineRule="auto"/>
      </w:pPr>
      <w:r>
        <w:separator/>
      </w:r>
    </w:p>
  </w:endnote>
  <w:endnote w:type="continuationSeparator" w:id="0">
    <w:p w:rsidR="00AD3422" w:rsidRDefault="00AD3422" w:rsidP="0025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752519"/>
      <w:docPartObj>
        <w:docPartGallery w:val="Page Numbers (Bottom of Page)"/>
        <w:docPartUnique/>
      </w:docPartObj>
    </w:sdtPr>
    <w:sdtContent>
      <w:p w:rsidR="002525FF" w:rsidRDefault="002525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525FF" w:rsidRDefault="002525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422" w:rsidRDefault="00AD3422" w:rsidP="002525FF">
      <w:pPr>
        <w:spacing w:after="0" w:line="240" w:lineRule="auto"/>
      </w:pPr>
      <w:r>
        <w:separator/>
      </w:r>
    </w:p>
  </w:footnote>
  <w:footnote w:type="continuationSeparator" w:id="0">
    <w:p w:rsidR="00AD3422" w:rsidRDefault="00AD3422" w:rsidP="002525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5A9"/>
    <w:rsid w:val="002525FF"/>
    <w:rsid w:val="003D3CDB"/>
    <w:rsid w:val="00AD3422"/>
    <w:rsid w:val="00C8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EB1F4"/>
  <w15:chartTrackingRefBased/>
  <w15:docId w15:val="{6CD66ECE-BA24-4C80-8382-BFC929D1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25FF"/>
  </w:style>
  <w:style w:type="paragraph" w:styleId="Pidipagina">
    <w:name w:val="footer"/>
    <w:basedOn w:val="Normale"/>
    <w:link w:val="PidipaginaCarattere"/>
    <w:uiPriority w:val="99"/>
    <w:unhideWhenUsed/>
    <w:rsid w:val="002525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2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2</cp:revision>
  <dcterms:created xsi:type="dcterms:W3CDTF">2018-10-29T07:57:00Z</dcterms:created>
  <dcterms:modified xsi:type="dcterms:W3CDTF">2018-10-29T07:57:00Z</dcterms:modified>
</cp:coreProperties>
</file>