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70C" w:rsidRPr="006B4DB5" w:rsidRDefault="00BA670C" w:rsidP="00BA67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4DB5">
        <w:rPr>
          <w:rFonts w:ascii="Times New Roman" w:hAnsi="Times New Roman" w:cs="Times New Roman"/>
          <w:b/>
          <w:sz w:val="24"/>
          <w:szCs w:val="24"/>
        </w:rPr>
        <w:t>NOME E COGNOME…………………………………………….        DATA………………….</w:t>
      </w:r>
    </w:p>
    <w:p w:rsidR="00BA670C" w:rsidRPr="006B4DB5" w:rsidRDefault="00BA670C" w:rsidP="00BA67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70C" w:rsidRPr="006B4DB5" w:rsidRDefault="00BA670C" w:rsidP="00BA67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DB5">
        <w:rPr>
          <w:rFonts w:ascii="Times New Roman" w:hAnsi="Times New Roman" w:cs="Times New Roman"/>
          <w:b/>
          <w:sz w:val="24"/>
          <w:szCs w:val="24"/>
        </w:rPr>
        <w:t>POR PUGLIA FESR – FSE 2014 – 2020</w:t>
      </w:r>
    </w:p>
    <w:p w:rsidR="00BA670C" w:rsidRPr="006B4DB5" w:rsidRDefault="00BA670C" w:rsidP="00BA67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DB5">
        <w:rPr>
          <w:rFonts w:ascii="Times New Roman" w:hAnsi="Times New Roman" w:cs="Times New Roman"/>
          <w:b/>
          <w:sz w:val="24"/>
          <w:szCs w:val="24"/>
        </w:rPr>
        <w:t>ASSE X - Avviso Pubblico n. 6/FSE/2017, DGR n. 1417 del 05/09/2017 (BURP n. 107/2017)</w:t>
      </w:r>
    </w:p>
    <w:p w:rsidR="00BA670C" w:rsidRPr="006B4DB5" w:rsidRDefault="00BA670C" w:rsidP="00BA67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DB5">
        <w:rPr>
          <w:rFonts w:ascii="Times New Roman" w:hAnsi="Times New Roman" w:cs="Times New Roman"/>
          <w:b/>
          <w:sz w:val="24"/>
          <w:szCs w:val="24"/>
        </w:rPr>
        <w:t>Corso ITS VII Ciclo “Tecnico superiore per la Valorizzazione delle</w:t>
      </w:r>
    </w:p>
    <w:p w:rsidR="00BA670C" w:rsidRPr="006B4DB5" w:rsidRDefault="00BA670C" w:rsidP="00BA67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DB5">
        <w:rPr>
          <w:rFonts w:ascii="Times New Roman" w:hAnsi="Times New Roman" w:cs="Times New Roman"/>
          <w:b/>
          <w:sz w:val="24"/>
          <w:szCs w:val="24"/>
        </w:rPr>
        <w:t>Produzioni Locali di Qualità”</w:t>
      </w:r>
    </w:p>
    <w:p w:rsidR="00BA670C" w:rsidRPr="006B4DB5" w:rsidRDefault="00BA670C" w:rsidP="00BA67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DB5">
        <w:rPr>
          <w:rFonts w:ascii="Times New Roman" w:hAnsi="Times New Roman" w:cs="Times New Roman"/>
          <w:b/>
          <w:sz w:val="24"/>
          <w:szCs w:val="24"/>
        </w:rPr>
        <w:t>(Acronimo: AGRO LOCAL QUALITY)</w:t>
      </w:r>
    </w:p>
    <w:p w:rsidR="00BA670C" w:rsidRPr="006B4DB5" w:rsidRDefault="00BA670C" w:rsidP="00BA67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70C" w:rsidRPr="006B4DB5" w:rsidRDefault="00BA670C" w:rsidP="00BA67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DB5">
        <w:rPr>
          <w:rFonts w:ascii="Times New Roman" w:hAnsi="Times New Roman" w:cs="Times New Roman"/>
          <w:b/>
          <w:sz w:val="24"/>
          <w:szCs w:val="24"/>
        </w:rPr>
        <w:t>Modulo: Biodiversità delle colture arboree</w:t>
      </w:r>
    </w:p>
    <w:p w:rsidR="00BA670C" w:rsidRPr="006B4DB5" w:rsidRDefault="00BA670C" w:rsidP="00BA67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DB5">
        <w:rPr>
          <w:rFonts w:ascii="Times New Roman" w:hAnsi="Times New Roman" w:cs="Times New Roman"/>
          <w:b/>
          <w:sz w:val="24"/>
          <w:szCs w:val="24"/>
        </w:rPr>
        <w:t xml:space="preserve">Docente: Dott. Carmelo </w:t>
      </w:r>
      <w:proofErr w:type="spellStart"/>
      <w:r w:rsidRPr="006B4DB5">
        <w:rPr>
          <w:rFonts w:ascii="Times New Roman" w:hAnsi="Times New Roman" w:cs="Times New Roman"/>
          <w:b/>
          <w:sz w:val="24"/>
          <w:szCs w:val="24"/>
        </w:rPr>
        <w:t>Mennone</w:t>
      </w:r>
      <w:proofErr w:type="spellEnd"/>
    </w:p>
    <w:p w:rsidR="00BA670C" w:rsidRPr="006B4DB5" w:rsidRDefault="00BA670C" w:rsidP="00BA670C">
      <w:pPr>
        <w:rPr>
          <w:b/>
          <w:sz w:val="24"/>
        </w:rPr>
      </w:pPr>
      <w:r w:rsidRPr="006B4DB5">
        <w:rPr>
          <w:b/>
          <w:sz w:val="24"/>
        </w:rPr>
        <w:t>1 - Cos’è la biodiversità</w:t>
      </w:r>
    </w:p>
    <w:p w:rsidR="00BA670C" w:rsidRPr="006B4DB5" w:rsidRDefault="00BA670C" w:rsidP="00BA670C">
      <w:r w:rsidRPr="006B4DB5">
        <w:t>a– V</w:t>
      </w:r>
      <w:r w:rsidRPr="006B4DB5">
        <w:rPr>
          <w:bCs/>
          <w:i/>
          <w:iCs/>
        </w:rPr>
        <w:t>ariabilità tra gli organismi viventi di tutte le forme includendo gli</w:t>
      </w:r>
      <w:r w:rsidR="00B253C6" w:rsidRPr="006B4DB5">
        <w:rPr>
          <w:bCs/>
          <w:i/>
          <w:iCs/>
        </w:rPr>
        <w:t xml:space="preserve"> ecosistemi acquatici.</w:t>
      </w:r>
    </w:p>
    <w:p w:rsidR="00BA670C" w:rsidRPr="006B4DB5" w:rsidRDefault="00BA670C" w:rsidP="00BA670C">
      <w:r w:rsidRPr="006B4DB5">
        <w:t xml:space="preserve">b – </w:t>
      </w:r>
      <w:r w:rsidRPr="006B4DB5">
        <w:rPr>
          <w:bCs/>
          <w:i/>
          <w:iCs/>
        </w:rPr>
        <w:t xml:space="preserve">variabilità tra le piante ed i complessi ecologici </w:t>
      </w:r>
    </w:p>
    <w:p w:rsidR="00BA670C" w:rsidRPr="006B4DB5" w:rsidRDefault="00BA670C" w:rsidP="00BA670C">
      <w:pPr>
        <w:rPr>
          <w:bCs/>
          <w:i/>
          <w:iCs/>
        </w:rPr>
      </w:pPr>
      <w:r w:rsidRPr="006B4DB5">
        <w:t>c –</w:t>
      </w:r>
      <w:r w:rsidRPr="006B4DB5">
        <w:rPr>
          <w:bCs/>
          <w:i/>
          <w:iCs/>
        </w:rPr>
        <w:t>variabilità tra gli organismi animali di tutte le forme includendo gli ecosistemi acquatici, marini e terrestri ed i complessi ecologici di cui sono parte</w:t>
      </w:r>
    </w:p>
    <w:p w:rsidR="00BA670C" w:rsidRPr="006B4DB5" w:rsidRDefault="00BA670C" w:rsidP="00BA670C">
      <w:pPr>
        <w:rPr>
          <w:b/>
          <w:bCs/>
          <w:iCs/>
        </w:rPr>
      </w:pPr>
    </w:p>
    <w:p w:rsidR="00BA670C" w:rsidRPr="006B4DB5" w:rsidRDefault="00BA670C" w:rsidP="00BA670C">
      <w:pPr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t>2 – La convenzione di Rio sulla biodiversità si è tenuta:</w:t>
      </w:r>
    </w:p>
    <w:p w:rsidR="00BA670C" w:rsidRPr="006B4DB5" w:rsidRDefault="00BA670C" w:rsidP="00BA670C">
      <w:pPr>
        <w:pStyle w:val="Paragrafoelenco"/>
        <w:numPr>
          <w:ilvl w:val="0"/>
          <w:numId w:val="1"/>
        </w:numPr>
        <w:rPr>
          <w:bCs/>
          <w:iCs/>
        </w:rPr>
      </w:pPr>
      <w:r w:rsidRPr="006B4DB5">
        <w:rPr>
          <w:bCs/>
          <w:iCs/>
        </w:rPr>
        <w:t>1991</w:t>
      </w:r>
    </w:p>
    <w:p w:rsidR="00BA670C" w:rsidRPr="006B4DB5" w:rsidRDefault="00BA670C" w:rsidP="00BA670C">
      <w:pPr>
        <w:pStyle w:val="Paragrafoelenco"/>
        <w:numPr>
          <w:ilvl w:val="0"/>
          <w:numId w:val="1"/>
        </w:numPr>
        <w:rPr>
          <w:bCs/>
          <w:iCs/>
        </w:rPr>
      </w:pPr>
      <w:r w:rsidRPr="006B4DB5">
        <w:rPr>
          <w:bCs/>
          <w:iCs/>
        </w:rPr>
        <w:t>1992</w:t>
      </w:r>
    </w:p>
    <w:p w:rsidR="00BA670C" w:rsidRPr="006B4DB5" w:rsidRDefault="00BA670C" w:rsidP="00BA670C">
      <w:pPr>
        <w:pStyle w:val="Paragrafoelenco"/>
        <w:numPr>
          <w:ilvl w:val="0"/>
          <w:numId w:val="1"/>
        </w:numPr>
        <w:rPr>
          <w:bCs/>
          <w:iCs/>
        </w:rPr>
      </w:pPr>
      <w:r w:rsidRPr="006B4DB5">
        <w:rPr>
          <w:bCs/>
          <w:iCs/>
        </w:rPr>
        <w:t>1994</w:t>
      </w:r>
    </w:p>
    <w:p w:rsidR="00BA670C" w:rsidRPr="006B4DB5" w:rsidRDefault="00BA670C" w:rsidP="00BA670C">
      <w:pPr>
        <w:rPr>
          <w:b/>
          <w:bCs/>
          <w:iCs/>
        </w:rPr>
      </w:pPr>
    </w:p>
    <w:p w:rsidR="00BA670C" w:rsidRPr="006B4DB5" w:rsidRDefault="00BA670C" w:rsidP="00BA670C">
      <w:pPr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t>3 – La biodiversità ha un valore per aspetti: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 xml:space="preserve">a - di tipo biologico e </w:t>
      </w:r>
      <w:proofErr w:type="spellStart"/>
      <w:r w:rsidRPr="006B4DB5">
        <w:rPr>
          <w:bCs/>
          <w:iCs/>
        </w:rPr>
        <w:t>bio</w:t>
      </w:r>
      <w:proofErr w:type="spellEnd"/>
      <w:r w:rsidRPr="006B4DB5">
        <w:rPr>
          <w:bCs/>
          <w:iCs/>
        </w:rPr>
        <w:t>-medico,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b - di tipo etico e estetico</w:t>
      </w:r>
    </w:p>
    <w:p w:rsidR="00BA670C" w:rsidRPr="006B4DB5" w:rsidRDefault="00BA670C" w:rsidP="00BA670C">
      <w:pPr>
        <w:rPr>
          <w:bCs/>
          <w:iCs/>
        </w:rPr>
      </w:pPr>
      <w:proofErr w:type="gramStart"/>
      <w:r w:rsidRPr="006B4DB5">
        <w:rPr>
          <w:bCs/>
          <w:iCs/>
        </w:rPr>
        <w:t>c .</w:t>
      </w:r>
      <w:proofErr w:type="gramEnd"/>
      <w:r w:rsidRPr="006B4DB5">
        <w:rPr>
          <w:bCs/>
          <w:iCs/>
        </w:rPr>
        <w:t xml:space="preserve"> di tipo biologico, </w:t>
      </w:r>
      <w:proofErr w:type="spellStart"/>
      <w:r w:rsidRPr="006B4DB5">
        <w:rPr>
          <w:bCs/>
          <w:iCs/>
        </w:rPr>
        <w:t>bio</w:t>
      </w:r>
      <w:proofErr w:type="spellEnd"/>
      <w:r w:rsidRPr="006B4DB5">
        <w:rPr>
          <w:bCs/>
          <w:iCs/>
        </w:rPr>
        <w:t>-medico, di tipo etico e estetico</w:t>
      </w:r>
    </w:p>
    <w:p w:rsidR="00BA670C" w:rsidRPr="006B4DB5" w:rsidRDefault="00BA670C" w:rsidP="00BA670C">
      <w:pPr>
        <w:rPr>
          <w:b/>
          <w:bCs/>
          <w:iCs/>
        </w:rPr>
      </w:pPr>
    </w:p>
    <w:p w:rsidR="00BA670C" w:rsidRPr="006B4DB5" w:rsidRDefault="00BA670C" w:rsidP="00BA670C">
      <w:pPr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t>4 – In quale regione vi è una maggiore incidenza della biodiversità: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a – Mediterraneo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b – Africa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c - Amazzonia</w:t>
      </w:r>
    </w:p>
    <w:p w:rsidR="00BA670C" w:rsidRDefault="00BA670C" w:rsidP="00BA670C">
      <w:pPr>
        <w:rPr>
          <w:b/>
          <w:bCs/>
          <w:iCs/>
        </w:rPr>
      </w:pPr>
    </w:p>
    <w:p w:rsidR="006B4DB5" w:rsidRPr="006B4DB5" w:rsidRDefault="006B4DB5" w:rsidP="00BA670C">
      <w:pPr>
        <w:rPr>
          <w:b/>
          <w:bCs/>
          <w:iCs/>
        </w:rPr>
      </w:pPr>
    </w:p>
    <w:p w:rsidR="00BA670C" w:rsidRPr="006B4DB5" w:rsidRDefault="00BA670C" w:rsidP="00BA670C">
      <w:pPr>
        <w:rPr>
          <w:b/>
          <w:bCs/>
          <w:iCs/>
          <w:sz w:val="24"/>
        </w:rPr>
      </w:pPr>
      <w:proofErr w:type="gramStart"/>
      <w:r w:rsidRPr="006B4DB5">
        <w:rPr>
          <w:b/>
          <w:bCs/>
          <w:iCs/>
          <w:sz w:val="24"/>
        </w:rPr>
        <w:lastRenderedPageBreak/>
        <w:t>5 .</w:t>
      </w:r>
      <w:proofErr w:type="gramEnd"/>
      <w:r w:rsidRPr="006B4DB5">
        <w:rPr>
          <w:b/>
          <w:bCs/>
          <w:iCs/>
          <w:sz w:val="24"/>
        </w:rPr>
        <w:t xml:space="preserve"> In Indonesia e Indocina quale è l’incidenza di piante per 100.000 kmq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a – 10000-12000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b – 4000-6000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 xml:space="preserve">c – 8000-10000 </w:t>
      </w:r>
    </w:p>
    <w:p w:rsidR="00BA670C" w:rsidRPr="006B4DB5" w:rsidRDefault="00BA670C" w:rsidP="00BA670C">
      <w:pPr>
        <w:rPr>
          <w:bCs/>
          <w:iCs/>
        </w:rPr>
      </w:pPr>
    </w:p>
    <w:p w:rsidR="00BA670C" w:rsidRPr="006B4DB5" w:rsidRDefault="00BA670C" w:rsidP="00BA670C">
      <w:pPr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t>6 - Dal 1600 a oggi si sono registrate le estinzioni di: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a – 500 piante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b - 400 piante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c – 450 piante</w:t>
      </w:r>
    </w:p>
    <w:p w:rsidR="00BA670C" w:rsidRPr="006B4DB5" w:rsidRDefault="00BA670C" w:rsidP="00BA670C">
      <w:pPr>
        <w:rPr>
          <w:bCs/>
          <w:iCs/>
          <w:sz w:val="24"/>
        </w:rPr>
      </w:pPr>
    </w:p>
    <w:p w:rsidR="00BA670C" w:rsidRPr="006B4DB5" w:rsidRDefault="00BA670C" w:rsidP="00BA670C">
      <w:pPr>
        <w:rPr>
          <w:bCs/>
          <w:iCs/>
          <w:sz w:val="24"/>
        </w:rPr>
      </w:pPr>
      <w:r w:rsidRPr="006B4DB5">
        <w:rPr>
          <w:bCs/>
          <w:iCs/>
          <w:sz w:val="24"/>
        </w:rPr>
        <w:t xml:space="preserve">7 - </w:t>
      </w:r>
      <w:r w:rsidRPr="006B4DB5">
        <w:rPr>
          <w:b/>
          <w:bCs/>
          <w:iCs/>
          <w:sz w:val="24"/>
        </w:rPr>
        <w:t xml:space="preserve">La </w:t>
      </w:r>
      <w:proofErr w:type="spellStart"/>
      <w:r w:rsidRPr="006B4DB5">
        <w:rPr>
          <w:b/>
          <w:bCs/>
          <w:iCs/>
          <w:sz w:val="24"/>
        </w:rPr>
        <w:t>Biodiversitá</w:t>
      </w:r>
      <w:proofErr w:type="spellEnd"/>
      <w:r w:rsidRPr="006B4DB5">
        <w:rPr>
          <w:b/>
          <w:bCs/>
          <w:iCs/>
          <w:sz w:val="24"/>
        </w:rPr>
        <w:t xml:space="preserve"> </w:t>
      </w:r>
      <w:proofErr w:type="spellStart"/>
      <w:r w:rsidRPr="006B4DB5">
        <w:rPr>
          <w:b/>
          <w:bCs/>
          <w:iCs/>
          <w:sz w:val="24"/>
        </w:rPr>
        <w:t>é</w:t>
      </w:r>
      <w:proofErr w:type="spellEnd"/>
      <w:r w:rsidRPr="006B4DB5">
        <w:rPr>
          <w:b/>
          <w:bCs/>
          <w:iCs/>
          <w:sz w:val="24"/>
        </w:rPr>
        <w:t xml:space="preserve"> cruciale nell’assicurare la sicurezza alimentare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a – si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b – no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c – in parte</w:t>
      </w:r>
    </w:p>
    <w:p w:rsidR="00BA670C" w:rsidRPr="006B4DB5" w:rsidRDefault="00BA670C" w:rsidP="00BA670C">
      <w:pPr>
        <w:rPr>
          <w:bCs/>
          <w:iCs/>
        </w:rPr>
      </w:pPr>
    </w:p>
    <w:p w:rsidR="00BA670C" w:rsidRPr="006B4DB5" w:rsidRDefault="00BA670C" w:rsidP="00BA670C">
      <w:pPr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t>8 – La minaccia per la biodiversità è data: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a – malattie fungine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b – virus e batteri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c – agricoltura industriale</w:t>
      </w:r>
    </w:p>
    <w:p w:rsidR="00BA670C" w:rsidRPr="006B4DB5" w:rsidRDefault="00BA670C" w:rsidP="00BA670C">
      <w:pPr>
        <w:rPr>
          <w:bCs/>
          <w:iCs/>
        </w:rPr>
      </w:pPr>
    </w:p>
    <w:p w:rsidR="00BA670C" w:rsidRPr="006B4DB5" w:rsidRDefault="00BA670C" w:rsidP="00BA670C">
      <w:pPr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t>9 – Quanta della diversità genetica è andata perduta:</w:t>
      </w:r>
    </w:p>
    <w:p w:rsidR="00BA670C" w:rsidRPr="006B4DB5" w:rsidRDefault="00BA670C" w:rsidP="00BA670C">
      <w:pPr>
        <w:pStyle w:val="Paragrafoelenco"/>
        <w:numPr>
          <w:ilvl w:val="0"/>
          <w:numId w:val="2"/>
        </w:numPr>
        <w:rPr>
          <w:bCs/>
          <w:iCs/>
        </w:rPr>
      </w:pPr>
      <w:r w:rsidRPr="006B4DB5">
        <w:rPr>
          <w:bCs/>
          <w:iCs/>
        </w:rPr>
        <w:t>Il 70%</w:t>
      </w:r>
    </w:p>
    <w:p w:rsidR="00BA670C" w:rsidRPr="006B4DB5" w:rsidRDefault="00BA670C" w:rsidP="00BA670C">
      <w:pPr>
        <w:pStyle w:val="Paragrafoelenco"/>
        <w:numPr>
          <w:ilvl w:val="0"/>
          <w:numId w:val="2"/>
        </w:numPr>
        <w:rPr>
          <w:bCs/>
          <w:iCs/>
        </w:rPr>
      </w:pPr>
      <w:r w:rsidRPr="006B4DB5">
        <w:rPr>
          <w:bCs/>
          <w:iCs/>
        </w:rPr>
        <w:t>Il 75%</w:t>
      </w:r>
    </w:p>
    <w:p w:rsidR="00BA670C" w:rsidRPr="006B4DB5" w:rsidRDefault="00BA670C" w:rsidP="00BA670C">
      <w:pPr>
        <w:pStyle w:val="Paragrafoelenco"/>
        <w:numPr>
          <w:ilvl w:val="0"/>
          <w:numId w:val="2"/>
        </w:numPr>
        <w:rPr>
          <w:bCs/>
          <w:iCs/>
        </w:rPr>
      </w:pPr>
      <w:r w:rsidRPr="006B4DB5">
        <w:rPr>
          <w:bCs/>
          <w:iCs/>
        </w:rPr>
        <w:t>Il 80%</w:t>
      </w:r>
    </w:p>
    <w:p w:rsidR="00BA670C" w:rsidRPr="006B4DB5" w:rsidRDefault="00BA670C" w:rsidP="00BA670C">
      <w:pPr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t>10 – Nella storia il miglioramento genetico è stato effettuato: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a – dagli scienziati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b – dagli agricoltori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c – dai consumatori</w:t>
      </w:r>
    </w:p>
    <w:p w:rsidR="00BA670C" w:rsidRPr="006B4DB5" w:rsidRDefault="00BA670C" w:rsidP="00BA670C">
      <w:pPr>
        <w:rPr>
          <w:bCs/>
          <w:iCs/>
        </w:rPr>
      </w:pPr>
    </w:p>
    <w:p w:rsidR="00BA670C" w:rsidRPr="006B4DB5" w:rsidRDefault="00BA670C" w:rsidP="00BA670C">
      <w:pPr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t>11 – Il centro di origine dell’olivo è: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a – l’Asia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b – il Mediterraneo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c – l’America</w:t>
      </w:r>
    </w:p>
    <w:p w:rsidR="00BA670C" w:rsidRPr="006B4DB5" w:rsidRDefault="00BA670C" w:rsidP="00BA670C"/>
    <w:p w:rsidR="00BA670C" w:rsidRPr="006B4DB5" w:rsidRDefault="00BA670C" w:rsidP="00BA670C">
      <w:pPr>
        <w:rPr>
          <w:b/>
          <w:sz w:val="24"/>
        </w:rPr>
      </w:pPr>
      <w:r w:rsidRPr="006B4DB5">
        <w:rPr>
          <w:b/>
          <w:sz w:val="24"/>
        </w:rPr>
        <w:t>12 – La salvaguardia della biodiversità può avvenire con:</w:t>
      </w:r>
    </w:p>
    <w:p w:rsidR="00BA670C" w:rsidRPr="006B4DB5" w:rsidRDefault="00BA670C" w:rsidP="00BA670C">
      <w:pPr>
        <w:rPr>
          <w:bCs/>
          <w:i/>
          <w:iCs/>
          <w:u w:val="single"/>
        </w:rPr>
      </w:pPr>
      <w:r w:rsidRPr="006B4DB5">
        <w:t xml:space="preserve">a - </w:t>
      </w:r>
      <w:r w:rsidRPr="006B4DB5">
        <w:rPr>
          <w:bCs/>
        </w:rPr>
        <w:t xml:space="preserve">Interventi di </w:t>
      </w:r>
      <w:proofErr w:type="gramStart"/>
      <w:r w:rsidRPr="006B4DB5">
        <w:rPr>
          <w:bCs/>
        </w:rPr>
        <w:t xml:space="preserve">conservazione  </w:t>
      </w:r>
      <w:r w:rsidRPr="006B4DB5">
        <w:rPr>
          <w:bCs/>
          <w:i/>
          <w:iCs/>
        </w:rPr>
        <w:t>in</w:t>
      </w:r>
      <w:proofErr w:type="gramEnd"/>
      <w:r w:rsidRPr="006B4DB5">
        <w:rPr>
          <w:bCs/>
          <w:i/>
          <w:iCs/>
        </w:rPr>
        <w:t xml:space="preserve"> situ e ex situ</w:t>
      </w:r>
    </w:p>
    <w:p w:rsidR="00BA670C" w:rsidRPr="006B4DB5" w:rsidRDefault="00BA670C" w:rsidP="00BA670C">
      <w:pPr>
        <w:tabs>
          <w:tab w:val="num" w:pos="720"/>
        </w:tabs>
        <w:rPr>
          <w:bCs/>
          <w:i/>
          <w:iCs/>
        </w:rPr>
      </w:pPr>
      <w:r w:rsidRPr="006B4DB5">
        <w:rPr>
          <w:bCs/>
          <w:iCs/>
        </w:rPr>
        <w:t xml:space="preserve">b - Interventi integrati: conservazione </w:t>
      </w:r>
      <w:r w:rsidRPr="006B4DB5">
        <w:rPr>
          <w:bCs/>
          <w:i/>
          <w:iCs/>
        </w:rPr>
        <w:t xml:space="preserve">in </w:t>
      </w:r>
      <w:proofErr w:type="gramStart"/>
      <w:r w:rsidRPr="006B4DB5">
        <w:rPr>
          <w:bCs/>
          <w:i/>
          <w:iCs/>
        </w:rPr>
        <w:t>situ</w:t>
      </w:r>
      <w:r w:rsidRPr="006B4DB5">
        <w:rPr>
          <w:bCs/>
          <w:iCs/>
        </w:rPr>
        <w:t>,  in</w:t>
      </w:r>
      <w:proofErr w:type="gramEnd"/>
      <w:r w:rsidRPr="006B4DB5">
        <w:rPr>
          <w:bCs/>
          <w:iCs/>
        </w:rPr>
        <w:t xml:space="preserve"> aziende agricole (“</w:t>
      </w:r>
      <w:r w:rsidRPr="006B4DB5">
        <w:rPr>
          <w:bCs/>
          <w:i/>
          <w:iCs/>
        </w:rPr>
        <w:t>on farm”</w:t>
      </w:r>
      <w:r w:rsidRPr="006B4DB5">
        <w:rPr>
          <w:bCs/>
          <w:iCs/>
        </w:rPr>
        <w:t>) e</w:t>
      </w:r>
      <w:r w:rsidRPr="006B4DB5">
        <w:rPr>
          <w:bCs/>
          <w:i/>
          <w:iCs/>
        </w:rPr>
        <w:t xml:space="preserve"> ex situ</w:t>
      </w:r>
    </w:p>
    <w:p w:rsidR="00BA670C" w:rsidRPr="006B4DB5" w:rsidRDefault="00BA670C" w:rsidP="00BA670C">
      <w:pPr>
        <w:tabs>
          <w:tab w:val="num" w:pos="720"/>
        </w:tabs>
        <w:rPr>
          <w:bCs/>
        </w:rPr>
      </w:pPr>
      <w:r w:rsidRPr="006B4DB5">
        <w:rPr>
          <w:bCs/>
          <w:i/>
          <w:iCs/>
        </w:rPr>
        <w:t xml:space="preserve">c - </w:t>
      </w:r>
      <w:r w:rsidRPr="006B4DB5">
        <w:rPr>
          <w:bCs/>
        </w:rPr>
        <w:t xml:space="preserve">Interventi di </w:t>
      </w:r>
      <w:proofErr w:type="gramStart"/>
      <w:r w:rsidRPr="006B4DB5">
        <w:rPr>
          <w:bCs/>
        </w:rPr>
        <w:t>conservazione  on</w:t>
      </w:r>
      <w:proofErr w:type="gramEnd"/>
      <w:r w:rsidRPr="006B4DB5">
        <w:rPr>
          <w:bCs/>
        </w:rPr>
        <w:t xml:space="preserve"> farm</w:t>
      </w:r>
    </w:p>
    <w:p w:rsidR="00BA670C" w:rsidRPr="006B4DB5" w:rsidRDefault="00BA670C" w:rsidP="00BA670C">
      <w:pPr>
        <w:tabs>
          <w:tab w:val="num" w:pos="720"/>
        </w:tabs>
        <w:rPr>
          <w:b/>
          <w:bCs/>
          <w:sz w:val="24"/>
        </w:rPr>
      </w:pPr>
    </w:p>
    <w:p w:rsidR="00BA670C" w:rsidRPr="006B4DB5" w:rsidRDefault="00BA670C" w:rsidP="00BA670C">
      <w:pPr>
        <w:tabs>
          <w:tab w:val="num" w:pos="720"/>
        </w:tabs>
        <w:rPr>
          <w:b/>
          <w:bCs/>
          <w:sz w:val="24"/>
        </w:rPr>
      </w:pPr>
      <w:r w:rsidRPr="006B4DB5">
        <w:rPr>
          <w:b/>
          <w:bCs/>
          <w:sz w:val="24"/>
        </w:rPr>
        <w:t>13 – Per le varietà di fruttiferi in conservazione è stata osservata</w:t>
      </w:r>
    </w:p>
    <w:p w:rsidR="00BA670C" w:rsidRPr="006B4DB5" w:rsidRDefault="00BA670C" w:rsidP="00BA670C">
      <w:pPr>
        <w:tabs>
          <w:tab w:val="num" w:pos="720"/>
        </w:tabs>
        <w:rPr>
          <w:bCs/>
        </w:rPr>
      </w:pPr>
      <w:r w:rsidRPr="006B4DB5">
        <w:rPr>
          <w:bCs/>
        </w:rPr>
        <w:t>a - la risposta agli stress biotici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 xml:space="preserve">b - la risposta agli stress biotici e abiotici, le caratteristiche dell’albero, le caratteristiche del frutto, 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c - le caratteristiche dell’albero</w:t>
      </w:r>
    </w:p>
    <w:p w:rsidR="00BA670C" w:rsidRPr="006B4DB5" w:rsidRDefault="00BA670C" w:rsidP="00BA670C">
      <w:pPr>
        <w:tabs>
          <w:tab w:val="num" w:pos="720"/>
        </w:tabs>
        <w:rPr>
          <w:b/>
          <w:bCs/>
          <w:iCs/>
          <w:sz w:val="24"/>
        </w:rPr>
      </w:pPr>
    </w:p>
    <w:p w:rsidR="00BA670C" w:rsidRPr="006B4DB5" w:rsidRDefault="00BA670C" w:rsidP="00BA670C">
      <w:pPr>
        <w:tabs>
          <w:tab w:val="num" w:pos="720"/>
        </w:tabs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t xml:space="preserve">14 – </w:t>
      </w:r>
      <w:proofErr w:type="spellStart"/>
      <w:r w:rsidRPr="006B4DB5">
        <w:rPr>
          <w:b/>
          <w:bCs/>
          <w:iCs/>
          <w:sz w:val="24"/>
        </w:rPr>
        <w:t>Re.Ge.Fru.P</w:t>
      </w:r>
      <w:proofErr w:type="spellEnd"/>
      <w:r w:rsidRPr="006B4DB5">
        <w:rPr>
          <w:b/>
          <w:bCs/>
          <w:iCs/>
          <w:sz w:val="24"/>
        </w:rPr>
        <w:t>. è un progetto: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a – del Ministero delle Politiche agricole e forestali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b- della Regione Puglia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c – dell’Unione Europea</w:t>
      </w:r>
    </w:p>
    <w:p w:rsidR="00BA670C" w:rsidRPr="006B4DB5" w:rsidRDefault="00BA670C" w:rsidP="00BA670C">
      <w:pPr>
        <w:tabs>
          <w:tab w:val="num" w:pos="720"/>
        </w:tabs>
        <w:rPr>
          <w:b/>
          <w:bCs/>
          <w:iCs/>
        </w:rPr>
      </w:pPr>
    </w:p>
    <w:p w:rsidR="00BA670C" w:rsidRPr="006B4DB5" w:rsidRDefault="00BA670C" w:rsidP="00BA670C">
      <w:pPr>
        <w:tabs>
          <w:tab w:val="num" w:pos="720"/>
        </w:tabs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t xml:space="preserve">15 – Quali di queste varietà di mandorlo appartengono al </w:t>
      </w:r>
      <w:proofErr w:type="spellStart"/>
      <w:r w:rsidRPr="006B4DB5">
        <w:rPr>
          <w:b/>
          <w:bCs/>
          <w:iCs/>
          <w:sz w:val="24"/>
        </w:rPr>
        <w:t>Germoplasma</w:t>
      </w:r>
      <w:proofErr w:type="spellEnd"/>
      <w:r w:rsidRPr="006B4DB5">
        <w:rPr>
          <w:b/>
          <w:bCs/>
          <w:iCs/>
          <w:sz w:val="24"/>
        </w:rPr>
        <w:t xml:space="preserve"> autoctono pugliese: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a – Tuono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b – Rachele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 xml:space="preserve">c – Tuono, Rachele e Filippo </w:t>
      </w:r>
      <w:proofErr w:type="spellStart"/>
      <w:r w:rsidRPr="006B4DB5">
        <w:rPr>
          <w:bCs/>
          <w:iCs/>
        </w:rPr>
        <w:t>Ceo</w:t>
      </w:r>
      <w:proofErr w:type="spellEnd"/>
    </w:p>
    <w:p w:rsidR="00BA670C" w:rsidRPr="006B4DB5" w:rsidRDefault="00BA670C" w:rsidP="00BA670C">
      <w:pPr>
        <w:tabs>
          <w:tab w:val="num" w:pos="720"/>
        </w:tabs>
        <w:rPr>
          <w:b/>
          <w:bCs/>
          <w:iCs/>
        </w:rPr>
      </w:pPr>
    </w:p>
    <w:p w:rsidR="00BA670C" w:rsidRPr="006B4DB5" w:rsidRDefault="00BA670C" w:rsidP="00BA670C">
      <w:pPr>
        <w:tabs>
          <w:tab w:val="num" w:pos="720"/>
        </w:tabs>
        <w:rPr>
          <w:b/>
          <w:bCs/>
          <w:iCs/>
        </w:rPr>
      </w:pPr>
    </w:p>
    <w:p w:rsidR="00BA670C" w:rsidRPr="006B4DB5" w:rsidRDefault="00BA670C" w:rsidP="00BA670C">
      <w:pPr>
        <w:tabs>
          <w:tab w:val="num" w:pos="720"/>
        </w:tabs>
        <w:rPr>
          <w:b/>
          <w:bCs/>
          <w:iCs/>
        </w:rPr>
      </w:pPr>
    </w:p>
    <w:p w:rsidR="00BA670C" w:rsidRPr="006B4DB5" w:rsidRDefault="00BA670C" w:rsidP="00BA670C">
      <w:pPr>
        <w:tabs>
          <w:tab w:val="num" w:pos="720"/>
        </w:tabs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t xml:space="preserve">16 – Attraverso il progetto </w:t>
      </w:r>
      <w:proofErr w:type="spellStart"/>
      <w:r w:rsidRPr="006B4DB5">
        <w:rPr>
          <w:b/>
          <w:bCs/>
          <w:iCs/>
          <w:sz w:val="24"/>
        </w:rPr>
        <w:t>Regefrup</w:t>
      </w:r>
      <w:proofErr w:type="spellEnd"/>
      <w:r w:rsidRPr="006B4DB5">
        <w:rPr>
          <w:b/>
          <w:bCs/>
          <w:iCs/>
          <w:sz w:val="24"/>
        </w:rPr>
        <w:t xml:space="preserve"> quante accessioni sono state recuperate: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a – 1400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b – 1500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c – 1600</w:t>
      </w:r>
    </w:p>
    <w:p w:rsidR="00BA670C" w:rsidRPr="006B4DB5" w:rsidRDefault="00BA670C" w:rsidP="00BA670C">
      <w:pPr>
        <w:tabs>
          <w:tab w:val="num" w:pos="720"/>
        </w:tabs>
        <w:rPr>
          <w:b/>
          <w:bCs/>
          <w:iCs/>
        </w:rPr>
      </w:pPr>
    </w:p>
    <w:p w:rsidR="00BA670C" w:rsidRPr="006B4DB5" w:rsidRDefault="00BA670C" w:rsidP="00BA670C">
      <w:pPr>
        <w:tabs>
          <w:tab w:val="num" w:pos="720"/>
        </w:tabs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t>17 – La conservazione delle accessioni recuperate dove avviene: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a – Strutture pubbliche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b – Strutture private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c – Strutture pubbliche e private</w:t>
      </w:r>
    </w:p>
    <w:p w:rsidR="00BA670C" w:rsidRPr="006B4DB5" w:rsidRDefault="00BA670C" w:rsidP="00BA670C">
      <w:pPr>
        <w:tabs>
          <w:tab w:val="num" w:pos="720"/>
        </w:tabs>
        <w:rPr>
          <w:b/>
          <w:bCs/>
          <w:iCs/>
        </w:rPr>
      </w:pPr>
    </w:p>
    <w:p w:rsidR="00BA670C" w:rsidRPr="006B4DB5" w:rsidRDefault="00BA670C" w:rsidP="00BA670C">
      <w:pPr>
        <w:tabs>
          <w:tab w:val="num" w:pos="720"/>
        </w:tabs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t>18 – Quali specie sono stato oggetto di erosione genetica: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a – agrumi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b – giuggiolo, cotogno, melograno, fico d’india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c – uva da tavola</w:t>
      </w:r>
    </w:p>
    <w:p w:rsidR="00BA670C" w:rsidRPr="006B4DB5" w:rsidRDefault="00BA670C" w:rsidP="00BA670C">
      <w:pPr>
        <w:tabs>
          <w:tab w:val="num" w:pos="720"/>
        </w:tabs>
        <w:rPr>
          <w:b/>
          <w:bCs/>
          <w:iCs/>
        </w:rPr>
      </w:pPr>
    </w:p>
    <w:p w:rsidR="00BA670C" w:rsidRPr="006B4DB5" w:rsidRDefault="00BA670C" w:rsidP="00BA670C">
      <w:pPr>
        <w:tabs>
          <w:tab w:val="num" w:pos="720"/>
        </w:tabs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t xml:space="preserve">19 – L’azione di recupero prevede: 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 xml:space="preserve">a - Individuazione delle entità nel territorio, rilievo fotografico, raccolta materiale per la conservazione </w:t>
      </w:r>
      <w:r w:rsidRPr="006B4DB5">
        <w:rPr>
          <w:bCs/>
          <w:i/>
          <w:iCs/>
        </w:rPr>
        <w:t xml:space="preserve">ex </w:t>
      </w:r>
      <w:proofErr w:type="gramStart"/>
      <w:r w:rsidRPr="006B4DB5">
        <w:rPr>
          <w:bCs/>
          <w:i/>
          <w:iCs/>
        </w:rPr>
        <w:t>situ</w:t>
      </w:r>
      <w:r w:rsidRPr="006B4DB5">
        <w:rPr>
          <w:bCs/>
          <w:iCs/>
        </w:rPr>
        <w:t xml:space="preserve">  e</w:t>
      </w:r>
      <w:proofErr w:type="gramEnd"/>
      <w:r w:rsidRPr="006B4DB5">
        <w:rPr>
          <w:bCs/>
          <w:iCs/>
        </w:rPr>
        <w:t xml:space="preserve"> di campioni per la caratterizzazione morfologica e fenologica delle varietà;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b - Individuazione delle entità nel territorio</w:t>
      </w:r>
    </w:p>
    <w:p w:rsidR="00BA670C" w:rsidRPr="006B4DB5" w:rsidRDefault="00BA670C" w:rsidP="00BA670C">
      <w:pPr>
        <w:tabs>
          <w:tab w:val="num" w:pos="720"/>
        </w:tabs>
        <w:rPr>
          <w:bCs/>
          <w:i/>
          <w:iCs/>
        </w:rPr>
      </w:pPr>
      <w:r w:rsidRPr="006B4DB5">
        <w:rPr>
          <w:bCs/>
          <w:iCs/>
        </w:rPr>
        <w:t xml:space="preserve">c -  raccolta materiale per la conservazione </w:t>
      </w:r>
      <w:r w:rsidRPr="006B4DB5">
        <w:rPr>
          <w:bCs/>
          <w:i/>
          <w:iCs/>
        </w:rPr>
        <w:t>ex situ</w:t>
      </w:r>
    </w:p>
    <w:p w:rsidR="00BA670C" w:rsidRPr="006B4DB5" w:rsidRDefault="00BA670C" w:rsidP="00BA670C">
      <w:pPr>
        <w:tabs>
          <w:tab w:val="num" w:pos="720"/>
        </w:tabs>
      </w:pPr>
    </w:p>
    <w:p w:rsidR="00BA670C" w:rsidRPr="006B4DB5" w:rsidRDefault="000B0165" w:rsidP="00BA670C">
      <w:pPr>
        <w:tabs>
          <w:tab w:val="num" w:pos="720"/>
        </w:tabs>
        <w:rPr>
          <w:b/>
          <w:sz w:val="24"/>
        </w:rPr>
      </w:pPr>
      <w:r w:rsidRPr="006B4DB5">
        <w:rPr>
          <w:b/>
          <w:sz w:val="24"/>
        </w:rPr>
        <w:t>20</w:t>
      </w:r>
      <w:r w:rsidR="00BA670C" w:rsidRPr="006B4DB5">
        <w:rPr>
          <w:b/>
          <w:sz w:val="24"/>
        </w:rPr>
        <w:t xml:space="preserve"> – A cosa servono i descrittori</w:t>
      </w:r>
    </w:p>
    <w:p w:rsidR="00BA670C" w:rsidRPr="006B4DB5" w:rsidRDefault="00BA670C" w:rsidP="00BA670C">
      <w:pPr>
        <w:tabs>
          <w:tab w:val="num" w:pos="720"/>
        </w:tabs>
      </w:pPr>
      <w:r w:rsidRPr="006B4DB5">
        <w:t>a – Ad individuare nuove varietà</w:t>
      </w:r>
    </w:p>
    <w:p w:rsidR="00BA670C" w:rsidRPr="006B4DB5" w:rsidRDefault="00BA670C" w:rsidP="00BA670C">
      <w:pPr>
        <w:tabs>
          <w:tab w:val="num" w:pos="720"/>
        </w:tabs>
      </w:pPr>
      <w:r w:rsidRPr="006B4DB5">
        <w:t>b – a caratterizzare morfologicamente le specie, varietà individuate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>c - a riconoscere una specie e varietà</w:t>
      </w:r>
    </w:p>
    <w:p w:rsidR="00BA670C" w:rsidRDefault="00BA670C" w:rsidP="00BA670C">
      <w:pPr>
        <w:tabs>
          <w:tab w:val="num" w:pos="720"/>
        </w:tabs>
        <w:rPr>
          <w:b/>
          <w:bCs/>
          <w:iCs/>
        </w:rPr>
      </w:pPr>
    </w:p>
    <w:p w:rsidR="006B4DB5" w:rsidRPr="006B4DB5" w:rsidRDefault="006B4DB5" w:rsidP="00BA670C">
      <w:pPr>
        <w:tabs>
          <w:tab w:val="num" w:pos="720"/>
        </w:tabs>
        <w:rPr>
          <w:b/>
          <w:bCs/>
          <w:iCs/>
        </w:rPr>
      </w:pPr>
    </w:p>
    <w:p w:rsidR="00BA670C" w:rsidRPr="006B4DB5" w:rsidRDefault="000B0165" w:rsidP="00BA670C">
      <w:pPr>
        <w:tabs>
          <w:tab w:val="num" w:pos="720"/>
        </w:tabs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lastRenderedPageBreak/>
        <w:t>21</w:t>
      </w:r>
      <w:r w:rsidR="00BA670C" w:rsidRPr="006B4DB5">
        <w:rPr>
          <w:b/>
          <w:bCs/>
          <w:iCs/>
          <w:sz w:val="24"/>
        </w:rPr>
        <w:t xml:space="preserve"> – Quale è la sequenza nella catalogazione della biodiversità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a – ricerca, individuazione, raccolta informazioni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b - raccolta informazioni, descrizione, caratterizzazione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c - ricerca, individuazione, raccolta informazioni, descrizione, caratterizzazione</w:t>
      </w:r>
    </w:p>
    <w:p w:rsidR="00BA670C" w:rsidRPr="006B4DB5" w:rsidRDefault="00BA670C" w:rsidP="00BA670C">
      <w:pPr>
        <w:tabs>
          <w:tab w:val="num" w:pos="720"/>
        </w:tabs>
        <w:rPr>
          <w:b/>
          <w:bCs/>
          <w:iCs/>
        </w:rPr>
      </w:pPr>
    </w:p>
    <w:p w:rsidR="00BA670C" w:rsidRPr="006B4DB5" w:rsidRDefault="000B0165" w:rsidP="000B0165">
      <w:pPr>
        <w:widowControl w:val="0"/>
        <w:suppressAutoHyphens/>
        <w:autoSpaceDN w:val="0"/>
        <w:spacing w:after="0" w:line="240" w:lineRule="auto"/>
        <w:ind w:left="360"/>
        <w:textAlignment w:val="baseline"/>
        <w:rPr>
          <w:b/>
          <w:sz w:val="24"/>
        </w:rPr>
      </w:pPr>
      <w:r w:rsidRPr="006B4DB5">
        <w:rPr>
          <w:b/>
          <w:sz w:val="24"/>
        </w:rPr>
        <w:t>22</w:t>
      </w:r>
      <w:r w:rsidR="00BA670C" w:rsidRPr="006B4DB5">
        <w:rPr>
          <w:b/>
          <w:sz w:val="24"/>
        </w:rPr>
        <w:t>- Le varietà autoctone sono meno competitive di quelle commerciali ma …</w:t>
      </w:r>
    </w:p>
    <w:p w:rsidR="00BA670C" w:rsidRPr="006B4DB5" w:rsidRDefault="00BA670C" w:rsidP="00BA670C">
      <w:pPr>
        <w:widowControl w:val="0"/>
        <w:suppressAutoHyphens/>
        <w:autoSpaceDN w:val="0"/>
        <w:spacing w:after="0" w:line="240" w:lineRule="auto"/>
        <w:textAlignment w:val="baseline"/>
      </w:pPr>
    </w:p>
    <w:p w:rsidR="00BA670C" w:rsidRPr="006B4DB5" w:rsidRDefault="00BA670C" w:rsidP="00BA670C">
      <w:pPr>
        <w:widowControl w:val="0"/>
        <w:suppressAutoHyphens/>
        <w:autoSpaceDN w:val="0"/>
        <w:spacing w:after="0" w:line="240" w:lineRule="auto"/>
        <w:textAlignment w:val="baseline"/>
      </w:pPr>
      <w:r w:rsidRPr="006B4DB5">
        <w:t>a - necessarie per l’uso in programmi di miglioramento genetico</w:t>
      </w:r>
    </w:p>
    <w:p w:rsidR="00BA670C" w:rsidRPr="006B4DB5" w:rsidRDefault="00BA670C" w:rsidP="00BA670C">
      <w:pPr>
        <w:widowControl w:val="0"/>
        <w:suppressAutoHyphens/>
        <w:autoSpaceDN w:val="0"/>
        <w:spacing w:after="0" w:line="240" w:lineRule="auto"/>
        <w:textAlignment w:val="baseline"/>
      </w:pPr>
    </w:p>
    <w:p w:rsidR="00BA670C" w:rsidRPr="006B4DB5" w:rsidRDefault="00BA670C" w:rsidP="00BA670C">
      <w:pPr>
        <w:widowControl w:val="0"/>
        <w:suppressAutoHyphens/>
        <w:autoSpaceDN w:val="0"/>
        <w:spacing w:after="0" w:line="240" w:lineRule="auto"/>
        <w:textAlignment w:val="baseline"/>
      </w:pPr>
      <w:r w:rsidRPr="006B4DB5">
        <w:t>b - utili per le loro caratteristiche salutistiche</w:t>
      </w:r>
    </w:p>
    <w:p w:rsidR="00BA670C" w:rsidRPr="006B4DB5" w:rsidRDefault="00BA670C" w:rsidP="00BA670C">
      <w:pPr>
        <w:widowControl w:val="0"/>
        <w:suppressAutoHyphens/>
        <w:autoSpaceDN w:val="0"/>
        <w:spacing w:after="0" w:line="240" w:lineRule="auto"/>
        <w:textAlignment w:val="baseline"/>
      </w:pPr>
    </w:p>
    <w:p w:rsidR="00BA670C" w:rsidRPr="006B4DB5" w:rsidRDefault="00BA670C" w:rsidP="00BA670C">
      <w:pPr>
        <w:widowControl w:val="0"/>
        <w:suppressAutoHyphens/>
        <w:autoSpaceDN w:val="0"/>
        <w:spacing w:after="0" w:line="240" w:lineRule="auto"/>
        <w:textAlignment w:val="baseline"/>
      </w:pPr>
      <w:r w:rsidRPr="006B4DB5">
        <w:t>c - non sono possono più essere coltivate a causa dei cambiamenti climatici</w:t>
      </w:r>
    </w:p>
    <w:p w:rsidR="00BA670C" w:rsidRPr="006B4DB5" w:rsidRDefault="00BA670C" w:rsidP="00BA670C">
      <w:pPr>
        <w:tabs>
          <w:tab w:val="num" w:pos="720"/>
        </w:tabs>
        <w:rPr>
          <w:b/>
          <w:bCs/>
          <w:iCs/>
        </w:rPr>
      </w:pPr>
    </w:p>
    <w:p w:rsidR="00BA670C" w:rsidRPr="006B4DB5" w:rsidRDefault="00BA670C" w:rsidP="00BA670C">
      <w:pPr>
        <w:tabs>
          <w:tab w:val="num" w:pos="720"/>
        </w:tabs>
        <w:rPr>
          <w:b/>
          <w:bCs/>
          <w:iCs/>
        </w:rPr>
      </w:pPr>
    </w:p>
    <w:p w:rsidR="00BA670C" w:rsidRPr="006B4DB5" w:rsidRDefault="000B0165" w:rsidP="00BA670C">
      <w:pPr>
        <w:tabs>
          <w:tab w:val="num" w:pos="720"/>
        </w:tabs>
        <w:ind w:left="360"/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t>23</w:t>
      </w:r>
      <w:r w:rsidR="00BA670C" w:rsidRPr="006B4DB5">
        <w:rPr>
          <w:b/>
          <w:bCs/>
          <w:iCs/>
          <w:sz w:val="24"/>
        </w:rPr>
        <w:t xml:space="preserve"> – I cambiamenti climatici possono influenzare il comportamento delle specie autoctone:</w:t>
      </w:r>
    </w:p>
    <w:p w:rsidR="00BA670C" w:rsidRPr="006B4DB5" w:rsidRDefault="00BA670C" w:rsidP="00BA670C">
      <w:pPr>
        <w:pStyle w:val="Paragrafoelenco"/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a – vero</w:t>
      </w:r>
    </w:p>
    <w:p w:rsidR="00BA670C" w:rsidRPr="006B4DB5" w:rsidRDefault="00BA670C" w:rsidP="00BA670C">
      <w:pPr>
        <w:pStyle w:val="Paragrafoelenco"/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b – falso</w:t>
      </w:r>
    </w:p>
    <w:p w:rsidR="00BA670C" w:rsidRPr="006B4DB5" w:rsidRDefault="00BA670C" w:rsidP="00BA670C">
      <w:pPr>
        <w:pStyle w:val="Paragrafoelenco"/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>c – solo se non si verificano basse temperature</w:t>
      </w:r>
    </w:p>
    <w:p w:rsidR="00BA670C" w:rsidRPr="006B4DB5" w:rsidRDefault="00BA670C" w:rsidP="00BA670C">
      <w:pPr>
        <w:pStyle w:val="Paragrafoelenco"/>
        <w:tabs>
          <w:tab w:val="num" w:pos="720"/>
        </w:tabs>
        <w:rPr>
          <w:b/>
          <w:bCs/>
          <w:iCs/>
        </w:rPr>
      </w:pPr>
    </w:p>
    <w:p w:rsidR="00BA670C" w:rsidRPr="006B4DB5" w:rsidRDefault="000B0165" w:rsidP="00BA670C">
      <w:pPr>
        <w:tabs>
          <w:tab w:val="num" w:pos="720"/>
        </w:tabs>
        <w:ind w:left="360"/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t>24</w:t>
      </w:r>
      <w:r w:rsidR="00BA670C" w:rsidRPr="006B4DB5">
        <w:rPr>
          <w:b/>
          <w:bCs/>
          <w:iCs/>
          <w:sz w:val="24"/>
        </w:rPr>
        <w:t>– In passato come era diviso il territorio pugliese</w:t>
      </w:r>
    </w:p>
    <w:p w:rsidR="00BA670C" w:rsidRPr="006B4DB5" w:rsidRDefault="00BA670C" w:rsidP="00BA670C">
      <w:pPr>
        <w:tabs>
          <w:tab w:val="num" w:pos="720"/>
        </w:tabs>
        <w:ind w:left="360"/>
        <w:rPr>
          <w:bCs/>
          <w:iCs/>
        </w:rPr>
      </w:pPr>
      <w:r w:rsidRPr="006B4DB5">
        <w:rPr>
          <w:bCs/>
          <w:iCs/>
        </w:rPr>
        <w:t>a – Terra di Capitanata</w:t>
      </w:r>
    </w:p>
    <w:p w:rsidR="00BA670C" w:rsidRPr="006B4DB5" w:rsidRDefault="00BA670C" w:rsidP="00BA670C">
      <w:pPr>
        <w:tabs>
          <w:tab w:val="num" w:pos="720"/>
        </w:tabs>
        <w:ind w:left="360"/>
        <w:rPr>
          <w:bCs/>
          <w:iCs/>
        </w:rPr>
      </w:pPr>
      <w:r w:rsidRPr="006B4DB5">
        <w:rPr>
          <w:bCs/>
          <w:iCs/>
        </w:rPr>
        <w:t>b – Terra di Bari</w:t>
      </w:r>
    </w:p>
    <w:p w:rsidR="00BA670C" w:rsidRPr="006B4DB5" w:rsidRDefault="00BA670C" w:rsidP="00BA670C">
      <w:pPr>
        <w:rPr>
          <w:bCs/>
          <w:iCs/>
        </w:rPr>
      </w:pPr>
      <w:r w:rsidRPr="006B4DB5">
        <w:rPr>
          <w:bCs/>
          <w:iCs/>
        </w:rPr>
        <w:t xml:space="preserve">       c - Terra di Otranto, di Bari e Capitanata</w:t>
      </w:r>
    </w:p>
    <w:p w:rsidR="00BA670C" w:rsidRPr="006B4DB5" w:rsidRDefault="00BA670C" w:rsidP="000B0165">
      <w:pPr>
        <w:tabs>
          <w:tab w:val="num" w:pos="720"/>
        </w:tabs>
        <w:rPr>
          <w:b/>
          <w:bCs/>
          <w:iCs/>
        </w:rPr>
      </w:pPr>
    </w:p>
    <w:p w:rsidR="00BA670C" w:rsidRPr="006B4DB5" w:rsidRDefault="000B0165" w:rsidP="00BA670C">
      <w:pPr>
        <w:tabs>
          <w:tab w:val="num" w:pos="720"/>
        </w:tabs>
        <w:ind w:left="360"/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t>25</w:t>
      </w:r>
      <w:r w:rsidR="00BA670C" w:rsidRPr="006B4DB5">
        <w:rPr>
          <w:b/>
          <w:bCs/>
          <w:iCs/>
          <w:sz w:val="24"/>
        </w:rPr>
        <w:t>– Quali sono state le coltivazioni arboree storiche della Puglia</w:t>
      </w:r>
    </w:p>
    <w:p w:rsidR="00BA670C" w:rsidRPr="006B4DB5" w:rsidRDefault="00BA670C" w:rsidP="00BA670C">
      <w:pPr>
        <w:ind w:left="360"/>
        <w:rPr>
          <w:bCs/>
          <w:iCs/>
        </w:rPr>
      </w:pPr>
      <w:r w:rsidRPr="006B4DB5">
        <w:rPr>
          <w:bCs/>
          <w:iCs/>
        </w:rPr>
        <w:t>a – Olivo e vite</w:t>
      </w:r>
    </w:p>
    <w:p w:rsidR="00BA670C" w:rsidRPr="006B4DB5" w:rsidRDefault="00BA670C" w:rsidP="00BA670C">
      <w:pPr>
        <w:ind w:firstLine="360"/>
        <w:rPr>
          <w:bCs/>
          <w:iCs/>
        </w:rPr>
      </w:pPr>
      <w:r w:rsidRPr="006B4DB5">
        <w:rPr>
          <w:bCs/>
          <w:iCs/>
        </w:rPr>
        <w:t>b</w:t>
      </w:r>
      <w:r w:rsidR="00B253C6" w:rsidRPr="006B4DB5">
        <w:rPr>
          <w:bCs/>
          <w:iCs/>
        </w:rPr>
        <w:t xml:space="preserve"> – M</w:t>
      </w:r>
      <w:r w:rsidRPr="006B4DB5">
        <w:rPr>
          <w:bCs/>
          <w:iCs/>
        </w:rPr>
        <w:t>andorlo e vite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 xml:space="preserve">       c - Mandorlo, Vite, Olivo</w:t>
      </w:r>
    </w:p>
    <w:p w:rsidR="00BA670C" w:rsidRDefault="00BA670C" w:rsidP="00BA670C">
      <w:pPr>
        <w:tabs>
          <w:tab w:val="num" w:pos="720"/>
        </w:tabs>
        <w:rPr>
          <w:b/>
          <w:bCs/>
          <w:iCs/>
        </w:rPr>
      </w:pPr>
    </w:p>
    <w:p w:rsidR="006B4DB5" w:rsidRDefault="006B4DB5" w:rsidP="00BA670C">
      <w:pPr>
        <w:tabs>
          <w:tab w:val="num" w:pos="720"/>
        </w:tabs>
        <w:rPr>
          <w:b/>
          <w:bCs/>
          <w:iCs/>
        </w:rPr>
      </w:pPr>
    </w:p>
    <w:p w:rsidR="006B4DB5" w:rsidRDefault="006B4DB5" w:rsidP="00BA670C">
      <w:pPr>
        <w:tabs>
          <w:tab w:val="num" w:pos="720"/>
        </w:tabs>
        <w:rPr>
          <w:b/>
          <w:bCs/>
          <w:iCs/>
        </w:rPr>
      </w:pPr>
    </w:p>
    <w:p w:rsidR="006B4DB5" w:rsidRPr="006B4DB5" w:rsidRDefault="006B4DB5" w:rsidP="00BA670C">
      <w:pPr>
        <w:tabs>
          <w:tab w:val="num" w:pos="720"/>
        </w:tabs>
        <w:rPr>
          <w:b/>
          <w:bCs/>
          <w:iCs/>
        </w:rPr>
      </w:pPr>
    </w:p>
    <w:p w:rsidR="00BA670C" w:rsidRPr="006B4DB5" w:rsidRDefault="000B0165" w:rsidP="00BA670C">
      <w:pPr>
        <w:tabs>
          <w:tab w:val="num" w:pos="720"/>
        </w:tabs>
        <w:ind w:left="360"/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lastRenderedPageBreak/>
        <w:t>26</w:t>
      </w:r>
      <w:r w:rsidR="00BA670C" w:rsidRPr="006B4DB5">
        <w:rPr>
          <w:b/>
          <w:bCs/>
          <w:iCs/>
          <w:sz w:val="24"/>
        </w:rPr>
        <w:t>– Come mai nel corso degli anni alcune specie non sono state più coltivate:</w:t>
      </w:r>
    </w:p>
    <w:p w:rsidR="00BA670C" w:rsidRPr="006B4DB5" w:rsidRDefault="00BA670C" w:rsidP="00BA670C">
      <w:pPr>
        <w:tabs>
          <w:tab w:val="num" w:pos="720"/>
        </w:tabs>
        <w:ind w:left="360"/>
        <w:rPr>
          <w:bCs/>
          <w:iCs/>
        </w:rPr>
      </w:pPr>
      <w:r w:rsidRPr="006B4DB5">
        <w:rPr>
          <w:bCs/>
          <w:iCs/>
        </w:rPr>
        <w:t>a – perché sono scomparse</w:t>
      </w:r>
    </w:p>
    <w:p w:rsidR="00BA670C" w:rsidRPr="006B4DB5" w:rsidRDefault="00BA670C" w:rsidP="00BA670C">
      <w:pPr>
        <w:tabs>
          <w:tab w:val="num" w:pos="720"/>
        </w:tabs>
        <w:ind w:left="360"/>
        <w:rPr>
          <w:bCs/>
          <w:iCs/>
        </w:rPr>
      </w:pPr>
      <w:r w:rsidRPr="006B4DB5">
        <w:rPr>
          <w:bCs/>
          <w:iCs/>
        </w:rPr>
        <w:t>b – in quanto sono state sostituite da specie più produttive</w:t>
      </w:r>
    </w:p>
    <w:p w:rsidR="00BA670C" w:rsidRPr="006B4DB5" w:rsidRDefault="00BA670C" w:rsidP="00BA670C">
      <w:pPr>
        <w:tabs>
          <w:tab w:val="num" w:pos="720"/>
        </w:tabs>
        <w:rPr>
          <w:bCs/>
          <w:iCs/>
        </w:rPr>
      </w:pPr>
      <w:r w:rsidRPr="006B4DB5">
        <w:rPr>
          <w:bCs/>
          <w:iCs/>
        </w:rPr>
        <w:t xml:space="preserve">       c -  Perché hanno subito dei problemi fitosanitari</w:t>
      </w:r>
    </w:p>
    <w:p w:rsidR="00BA670C" w:rsidRPr="006B4DB5" w:rsidRDefault="00BA670C" w:rsidP="00BA670C">
      <w:pPr>
        <w:tabs>
          <w:tab w:val="num" w:pos="720"/>
        </w:tabs>
        <w:rPr>
          <w:b/>
          <w:bCs/>
          <w:iCs/>
        </w:rPr>
      </w:pPr>
    </w:p>
    <w:p w:rsidR="00BA670C" w:rsidRPr="006B4DB5" w:rsidRDefault="000B0165" w:rsidP="00BA670C">
      <w:pPr>
        <w:tabs>
          <w:tab w:val="num" w:pos="720"/>
        </w:tabs>
        <w:ind w:left="360"/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t>27</w:t>
      </w:r>
      <w:r w:rsidR="00BA670C" w:rsidRPr="006B4DB5">
        <w:rPr>
          <w:b/>
          <w:bCs/>
          <w:iCs/>
          <w:sz w:val="24"/>
        </w:rPr>
        <w:t>– La Cuore di donna è una varietà autoctona di:</w:t>
      </w:r>
    </w:p>
    <w:p w:rsidR="00BA670C" w:rsidRPr="006B4DB5" w:rsidRDefault="00BA670C" w:rsidP="00BA670C">
      <w:pPr>
        <w:tabs>
          <w:tab w:val="num" w:pos="720"/>
        </w:tabs>
        <w:ind w:left="360"/>
        <w:rPr>
          <w:bCs/>
          <w:iCs/>
        </w:rPr>
      </w:pPr>
      <w:r w:rsidRPr="006B4DB5">
        <w:rPr>
          <w:bCs/>
          <w:iCs/>
        </w:rPr>
        <w:t>a – Albicocco</w:t>
      </w:r>
    </w:p>
    <w:p w:rsidR="00BA670C" w:rsidRPr="006B4DB5" w:rsidRDefault="00BA670C" w:rsidP="00BA670C">
      <w:pPr>
        <w:tabs>
          <w:tab w:val="num" w:pos="720"/>
        </w:tabs>
        <w:ind w:left="360"/>
        <w:rPr>
          <w:bCs/>
          <w:iCs/>
        </w:rPr>
      </w:pPr>
      <w:r w:rsidRPr="006B4DB5">
        <w:rPr>
          <w:bCs/>
          <w:iCs/>
        </w:rPr>
        <w:t>b – Mandorlo</w:t>
      </w:r>
    </w:p>
    <w:p w:rsidR="00BA670C" w:rsidRPr="006B4DB5" w:rsidRDefault="00BA670C" w:rsidP="00BA670C">
      <w:pPr>
        <w:tabs>
          <w:tab w:val="num" w:pos="720"/>
        </w:tabs>
        <w:ind w:left="360"/>
        <w:rPr>
          <w:bCs/>
          <w:iCs/>
        </w:rPr>
      </w:pPr>
      <w:r w:rsidRPr="006B4DB5">
        <w:rPr>
          <w:bCs/>
          <w:iCs/>
        </w:rPr>
        <w:t>c – Susino</w:t>
      </w:r>
    </w:p>
    <w:p w:rsidR="00BA670C" w:rsidRPr="006B4DB5" w:rsidRDefault="00BA670C" w:rsidP="00BA670C">
      <w:pPr>
        <w:tabs>
          <w:tab w:val="num" w:pos="720"/>
        </w:tabs>
        <w:ind w:left="360"/>
        <w:rPr>
          <w:b/>
          <w:bCs/>
          <w:iCs/>
        </w:rPr>
      </w:pPr>
    </w:p>
    <w:p w:rsidR="00BA670C" w:rsidRPr="006B4DB5" w:rsidRDefault="000B0165" w:rsidP="000B0165">
      <w:pPr>
        <w:tabs>
          <w:tab w:val="num" w:pos="720"/>
        </w:tabs>
        <w:ind w:left="360"/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t>28</w:t>
      </w:r>
      <w:r w:rsidR="00BA670C" w:rsidRPr="006B4DB5">
        <w:rPr>
          <w:b/>
          <w:bCs/>
          <w:iCs/>
          <w:sz w:val="24"/>
        </w:rPr>
        <w:t xml:space="preserve">– La </w:t>
      </w:r>
      <w:proofErr w:type="spellStart"/>
      <w:r w:rsidR="00BA670C" w:rsidRPr="006B4DB5">
        <w:rPr>
          <w:b/>
          <w:bCs/>
          <w:iCs/>
          <w:sz w:val="24"/>
        </w:rPr>
        <w:t>Petrucina</w:t>
      </w:r>
      <w:proofErr w:type="spellEnd"/>
      <w:r w:rsidR="00BA670C" w:rsidRPr="006B4DB5">
        <w:rPr>
          <w:b/>
          <w:bCs/>
          <w:iCs/>
          <w:sz w:val="24"/>
        </w:rPr>
        <w:t xml:space="preserve"> è una varietà autoctona di:</w:t>
      </w:r>
    </w:p>
    <w:p w:rsidR="00BA670C" w:rsidRPr="006B4DB5" w:rsidRDefault="00BA670C" w:rsidP="00BA670C">
      <w:pPr>
        <w:tabs>
          <w:tab w:val="num" w:pos="720"/>
        </w:tabs>
        <w:ind w:left="360"/>
        <w:rPr>
          <w:bCs/>
          <w:iCs/>
        </w:rPr>
      </w:pPr>
      <w:r w:rsidRPr="006B4DB5">
        <w:rPr>
          <w:bCs/>
          <w:iCs/>
        </w:rPr>
        <w:t>a – Melo</w:t>
      </w:r>
    </w:p>
    <w:p w:rsidR="00BA670C" w:rsidRPr="006B4DB5" w:rsidRDefault="00BA670C" w:rsidP="00BA670C">
      <w:pPr>
        <w:tabs>
          <w:tab w:val="num" w:pos="720"/>
        </w:tabs>
        <w:ind w:left="360"/>
        <w:rPr>
          <w:bCs/>
          <w:iCs/>
        </w:rPr>
      </w:pPr>
      <w:r w:rsidRPr="006B4DB5">
        <w:rPr>
          <w:bCs/>
          <w:iCs/>
        </w:rPr>
        <w:t>b –Fico</w:t>
      </w:r>
    </w:p>
    <w:p w:rsidR="00BA670C" w:rsidRPr="006B4DB5" w:rsidRDefault="00BA670C" w:rsidP="00BA670C">
      <w:pPr>
        <w:tabs>
          <w:tab w:val="num" w:pos="720"/>
        </w:tabs>
        <w:ind w:left="360"/>
        <w:rPr>
          <w:bCs/>
          <w:iCs/>
        </w:rPr>
      </w:pPr>
      <w:r w:rsidRPr="006B4DB5">
        <w:rPr>
          <w:bCs/>
          <w:iCs/>
        </w:rPr>
        <w:t>c –Pero</w:t>
      </w:r>
    </w:p>
    <w:p w:rsidR="00BA670C" w:rsidRPr="006B4DB5" w:rsidRDefault="00BA670C" w:rsidP="00BA670C">
      <w:pPr>
        <w:tabs>
          <w:tab w:val="num" w:pos="720"/>
        </w:tabs>
        <w:ind w:left="360"/>
        <w:rPr>
          <w:b/>
          <w:bCs/>
          <w:iCs/>
        </w:rPr>
      </w:pPr>
    </w:p>
    <w:p w:rsidR="00BA670C" w:rsidRPr="006B4DB5" w:rsidRDefault="00BA670C" w:rsidP="00BA670C">
      <w:pPr>
        <w:pStyle w:val="Paragrafoelenco"/>
        <w:numPr>
          <w:ilvl w:val="0"/>
          <w:numId w:val="5"/>
        </w:numPr>
        <w:tabs>
          <w:tab w:val="num" w:pos="720"/>
        </w:tabs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t>– La Petrelli è una varietà autoctona di:</w:t>
      </w:r>
    </w:p>
    <w:p w:rsidR="00BA670C" w:rsidRPr="006B4DB5" w:rsidRDefault="00BA670C" w:rsidP="00BA670C">
      <w:pPr>
        <w:tabs>
          <w:tab w:val="num" w:pos="720"/>
        </w:tabs>
        <w:ind w:left="360"/>
        <w:rPr>
          <w:bCs/>
          <w:iCs/>
        </w:rPr>
      </w:pPr>
      <w:r w:rsidRPr="006B4DB5">
        <w:rPr>
          <w:bCs/>
          <w:iCs/>
        </w:rPr>
        <w:t>a – arancio</w:t>
      </w:r>
    </w:p>
    <w:p w:rsidR="00BA670C" w:rsidRPr="006B4DB5" w:rsidRDefault="00BA670C" w:rsidP="00BA670C">
      <w:pPr>
        <w:tabs>
          <w:tab w:val="num" w:pos="720"/>
        </w:tabs>
        <w:ind w:left="360"/>
        <w:rPr>
          <w:bCs/>
          <w:iCs/>
        </w:rPr>
      </w:pPr>
      <w:r w:rsidRPr="006B4DB5">
        <w:rPr>
          <w:bCs/>
          <w:iCs/>
        </w:rPr>
        <w:t>b – fico</w:t>
      </w:r>
    </w:p>
    <w:p w:rsidR="00BA670C" w:rsidRPr="006B4DB5" w:rsidRDefault="00BA670C" w:rsidP="000B0165">
      <w:pPr>
        <w:tabs>
          <w:tab w:val="num" w:pos="720"/>
        </w:tabs>
        <w:ind w:left="360"/>
        <w:rPr>
          <w:bCs/>
          <w:iCs/>
        </w:rPr>
      </w:pPr>
      <w:r w:rsidRPr="006B4DB5">
        <w:rPr>
          <w:bCs/>
          <w:iCs/>
        </w:rPr>
        <w:t>c – giuggiolo</w:t>
      </w:r>
    </w:p>
    <w:p w:rsidR="00BA670C" w:rsidRPr="006B4DB5" w:rsidRDefault="00BA670C" w:rsidP="00BA670C">
      <w:pPr>
        <w:tabs>
          <w:tab w:val="num" w:pos="720"/>
        </w:tabs>
        <w:ind w:left="360"/>
        <w:rPr>
          <w:b/>
          <w:bCs/>
          <w:iCs/>
        </w:rPr>
      </w:pPr>
    </w:p>
    <w:p w:rsidR="00BA670C" w:rsidRPr="006B4DB5" w:rsidRDefault="00BA670C" w:rsidP="00BA670C">
      <w:pPr>
        <w:pStyle w:val="Paragrafoelenco"/>
        <w:numPr>
          <w:ilvl w:val="0"/>
          <w:numId w:val="5"/>
        </w:numPr>
        <w:tabs>
          <w:tab w:val="num" w:pos="720"/>
        </w:tabs>
        <w:rPr>
          <w:b/>
          <w:bCs/>
          <w:iCs/>
          <w:sz w:val="24"/>
        </w:rPr>
      </w:pPr>
      <w:r w:rsidRPr="006B4DB5">
        <w:rPr>
          <w:b/>
          <w:bCs/>
          <w:iCs/>
          <w:sz w:val="24"/>
        </w:rPr>
        <w:t>–  Il Minutolo è una varietà autoctona di:</w:t>
      </w:r>
    </w:p>
    <w:p w:rsidR="00BA670C" w:rsidRPr="006B4DB5" w:rsidRDefault="00BA670C" w:rsidP="00BA670C">
      <w:pPr>
        <w:tabs>
          <w:tab w:val="num" w:pos="720"/>
        </w:tabs>
        <w:ind w:left="360"/>
        <w:rPr>
          <w:bCs/>
          <w:iCs/>
        </w:rPr>
      </w:pPr>
      <w:r w:rsidRPr="006B4DB5">
        <w:rPr>
          <w:bCs/>
          <w:iCs/>
        </w:rPr>
        <w:t>a –  vite</w:t>
      </w:r>
    </w:p>
    <w:p w:rsidR="00BA670C" w:rsidRPr="006B4DB5" w:rsidRDefault="00BA670C" w:rsidP="00BA670C">
      <w:pPr>
        <w:tabs>
          <w:tab w:val="num" w:pos="720"/>
        </w:tabs>
        <w:ind w:left="360"/>
        <w:rPr>
          <w:bCs/>
          <w:iCs/>
        </w:rPr>
      </w:pPr>
      <w:r w:rsidRPr="006B4DB5">
        <w:rPr>
          <w:bCs/>
          <w:iCs/>
        </w:rPr>
        <w:t>b – fico</w:t>
      </w:r>
    </w:p>
    <w:p w:rsidR="00BA670C" w:rsidRPr="00550D53" w:rsidRDefault="00BA670C" w:rsidP="00BA670C">
      <w:pPr>
        <w:tabs>
          <w:tab w:val="num" w:pos="720"/>
        </w:tabs>
        <w:ind w:left="360"/>
        <w:rPr>
          <w:bCs/>
          <w:iCs/>
        </w:rPr>
      </w:pPr>
      <w:r w:rsidRPr="006B4DB5">
        <w:rPr>
          <w:bCs/>
          <w:iCs/>
        </w:rPr>
        <w:t>c - giuggiolo</w:t>
      </w:r>
    </w:p>
    <w:p w:rsidR="00BA670C" w:rsidRPr="00C64DD5" w:rsidRDefault="00BA670C" w:rsidP="00BA670C">
      <w:pPr>
        <w:tabs>
          <w:tab w:val="num" w:pos="720"/>
        </w:tabs>
        <w:ind w:left="360"/>
        <w:rPr>
          <w:b/>
          <w:bCs/>
          <w:iCs/>
        </w:rPr>
      </w:pPr>
    </w:p>
    <w:p w:rsidR="00BA670C" w:rsidRDefault="00BA670C" w:rsidP="00BA670C">
      <w:pPr>
        <w:tabs>
          <w:tab w:val="num" w:pos="720"/>
        </w:tabs>
        <w:ind w:left="360"/>
        <w:rPr>
          <w:b/>
          <w:bCs/>
          <w:iCs/>
        </w:rPr>
      </w:pPr>
    </w:p>
    <w:p w:rsidR="006B4DB5" w:rsidRPr="007F3D55" w:rsidRDefault="006B4DB5" w:rsidP="00BA670C">
      <w:pPr>
        <w:tabs>
          <w:tab w:val="num" w:pos="720"/>
        </w:tabs>
        <w:ind w:left="360"/>
        <w:rPr>
          <w:b/>
          <w:bCs/>
          <w:iCs/>
        </w:rPr>
      </w:pPr>
    </w:p>
    <w:p w:rsidR="00BA670C" w:rsidRPr="00EA5957" w:rsidRDefault="00BA670C" w:rsidP="00BA670C">
      <w:pPr>
        <w:rPr>
          <w:b/>
        </w:rPr>
      </w:pPr>
      <w:r>
        <w:lastRenderedPageBreak/>
        <w:t xml:space="preserve">   </w:t>
      </w:r>
      <w:r w:rsidRPr="00EA5957">
        <w:rPr>
          <w:b/>
        </w:rPr>
        <w:t xml:space="preserve">32 – Il candidato descriva le azioni da praticare per il recupero, conservazione del </w:t>
      </w:r>
      <w:proofErr w:type="spellStart"/>
      <w:r w:rsidRPr="00EA5957">
        <w:rPr>
          <w:b/>
        </w:rPr>
        <w:t>germoplasma</w:t>
      </w:r>
      <w:proofErr w:type="spellEnd"/>
      <w:r w:rsidRPr="00EA5957">
        <w:rPr>
          <w:b/>
        </w:rPr>
        <w:t xml:space="preserve"> autoctono di colture arboree</w:t>
      </w:r>
    </w:p>
    <w:p w:rsidR="007B1168" w:rsidRDefault="007B1168"/>
    <w:p w:rsidR="00BA670C" w:rsidRDefault="00BA670C"/>
    <w:p w:rsidR="00BA670C" w:rsidRDefault="00BA670C"/>
    <w:p w:rsidR="00BA670C" w:rsidRDefault="00BA670C"/>
    <w:p w:rsidR="00BA670C" w:rsidRDefault="00BA670C"/>
    <w:p w:rsidR="00BA670C" w:rsidRDefault="00BA670C"/>
    <w:p w:rsidR="00BA670C" w:rsidRDefault="00BA670C"/>
    <w:p w:rsidR="00BA670C" w:rsidRDefault="00BA670C"/>
    <w:p w:rsidR="00BA670C" w:rsidRDefault="00BA670C"/>
    <w:p w:rsidR="00BA670C" w:rsidRDefault="00BA670C"/>
    <w:p w:rsidR="00BA670C" w:rsidRDefault="00BA670C"/>
    <w:p w:rsidR="00BA670C" w:rsidRDefault="00BA670C"/>
    <w:p w:rsidR="00BA670C" w:rsidRDefault="00BA670C"/>
    <w:p w:rsidR="00BA670C" w:rsidRDefault="00BA670C"/>
    <w:p w:rsidR="00BA670C" w:rsidRDefault="00BA670C"/>
    <w:p w:rsidR="00BA670C" w:rsidRDefault="00BA670C"/>
    <w:p w:rsidR="00BA670C" w:rsidRDefault="00BA670C"/>
    <w:p w:rsidR="006B4DB5" w:rsidRDefault="006B4DB5"/>
    <w:p w:rsidR="006B4DB5" w:rsidRDefault="006B4DB5"/>
    <w:p w:rsidR="006B4DB5" w:rsidRDefault="006B4DB5"/>
    <w:p w:rsidR="006B4DB5" w:rsidRDefault="006B4DB5"/>
    <w:p w:rsidR="006B4DB5" w:rsidRDefault="006B4DB5"/>
    <w:p w:rsidR="006B4DB5" w:rsidRDefault="006B4DB5"/>
    <w:p w:rsidR="006B4DB5" w:rsidRDefault="006B4DB5"/>
    <w:p w:rsidR="006B4DB5" w:rsidRDefault="006B4DB5">
      <w:bookmarkStart w:id="0" w:name="_GoBack"/>
      <w:bookmarkEnd w:id="0"/>
    </w:p>
    <w:p w:rsidR="00BA670C" w:rsidRDefault="00BA670C">
      <w:r>
        <w:t>A</w:t>
      </w:r>
    </w:p>
    <w:sectPr w:rsidR="00BA670C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530" w:rsidRDefault="00CF6530" w:rsidP="00BA670C">
      <w:pPr>
        <w:spacing w:after="0" w:line="240" w:lineRule="auto"/>
      </w:pPr>
      <w:r>
        <w:separator/>
      </w:r>
    </w:p>
  </w:endnote>
  <w:endnote w:type="continuationSeparator" w:id="0">
    <w:p w:rsidR="00CF6530" w:rsidRDefault="00CF6530" w:rsidP="00BA6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3792737"/>
      <w:docPartObj>
        <w:docPartGallery w:val="Page Numbers (Bottom of Page)"/>
        <w:docPartUnique/>
      </w:docPartObj>
    </w:sdtPr>
    <w:sdtEndPr/>
    <w:sdtContent>
      <w:p w:rsidR="00BA670C" w:rsidRDefault="00BA670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DB5">
          <w:rPr>
            <w:noProof/>
          </w:rPr>
          <w:t>7</w:t>
        </w:r>
        <w:r>
          <w:fldChar w:fldCharType="end"/>
        </w:r>
      </w:p>
    </w:sdtContent>
  </w:sdt>
  <w:p w:rsidR="00BA670C" w:rsidRDefault="00BA670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530" w:rsidRDefault="00CF6530" w:rsidP="00BA670C">
      <w:pPr>
        <w:spacing w:after="0" w:line="240" w:lineRule="auto"/>
      </w:pPr>
      <w:r>
        <w:separator/>
      </w:r>
    </w:p>
  </w:footnote>
  <w:footnote w:type="continuationSeparator" w:id="0">
    <w:p w:rsidR="00CF6530" w:rsidRDefault="00CF6530" w:rsidP="00BA67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C6976"/>
    <w:multiLevelType w:val="hybridMultilevel"/>
    <w:tmpl w:val="D1E60812"/>
    <w:lvl w:ilvl="0" w:tplc="1BEEDB54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940FD"/>
    <w:multiLevelType w:val="hybridMultilevel"/>
    <w:tmpl w:val="6032E4A2"/>
    <w:lvl w:ilvl="0" w:tplc="D926394C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4E607B"/>
    <w:multiLevelType w:val="hybridMultilevel"/>
    <w:tmpl w:val="05782D42"/>
    <w:lvl w:ilvl="0" w:tplc="59B26CB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84819"/>
    <w:multiLevelType w:val="hybridMultilevel"/>
    <w:tmpl w:val="7958A7C2"/>
    <w:lvl w:ilvl="0" w:tplc="D010741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AB1CEE"/>
    <w:multiLevelType w:val="hybridMultilevel"/>
    <w:tmpl w:val="E1E22268"/>
    <w:lvl w:ilvl="0" w:tplc="2FF67AF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70C"/>
    <w:rsid w:val="000B0165"/>
    <w:rsid w:val="006B4DB5"/>
    <w:rsid w:val="006C4500"/>
    <w:rsid w:val="0079320B"/>
    <w:rsid w:val="007B1168"/>
    <w:rsid w:val="00880A8B"/>
    <w:rsid w:val="008F33A0"/>
    <w:rsid w:val="00B253C6"/>
    <w:rsid w:val="00BA670C"/>
    <w:rsid w:val="00CF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2C6C2"/>
  <w15:chartTrackingRefBased/>
  <w15:docId w15:val="{6783A7A9-B906-49C7-AC65-323E3A75A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A670C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A670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A67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670C"/>
  </w:style>
  <w:style w:type="paragraph" w:styleId="Pidipagina">
    <w:name w:val="footer"/>
    <w:basedOn w:val="Normale"/>
    <w:link w:val="PidipaginaCarattere"/>
    <w:uiPriority w:val="99"/>
    <w:unhideWhenUsed/>
    <w:rsid w:val="00BA67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6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6</cp:revision>
  <dcterms:created xsi:type="dcterms:W3CDTF">2018-05-29T04:09:00Z</dcterms:created>
  <dcterms:modified xsi:type="dcterms:W3CDTF">2018-05-29T07:56:00Z</dcterms:modified>
</cp:coreProperties>
</file>